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D354B" w14:textId="77777777" w:rsidR="008D0060" w:rsidRDefault="008D0060" w:rsidP="008D0060">
      <w:pPr>
        <w:pStyle w:val="aLCPHeading"/>
      </w:pPr>
      <w:r>
        <w:rPr>
          <w:rFonts w:ascii="Century Gothic" w:hAnsi="Century Gothic" w:cs="Tahoma"/>
          <w:b w:val="0"/>
          <w:noProof/>
          <w:color w:val="FF0000"/>
          <w:sz w:val="56"/>
          <w:lang w:val="en-GB" w:eastAsia="en-GB"/>
        </w:rPr>
        <w:drawing>
          <wp:inline distT="0" distB="0" distL="0" distR="0" wp14:anchorId="6582B484" wp14:editId="62542004">
            <wp:extent cx="483235" cy="905914"/>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 Tow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5430" cy="910030"/>
                    </a:xfrm>
                    <a:prstGeom prst="rect">
                      <a:avLst/>
                    </a:prstGeom>
                  </pic:spPr>
                </pic:pic>
              </a:graphicData>
            </a:graphic>
          </wp:inline>
        </w:drawing>
      </w:r>
    </w:p>
    <w:p w14:paraId="554261FA" w14:textId="77777777" w:rsidR="008D0060" w:rsidRDefault="008D0060" w:rsidP="008D0060">
      <w:pPr>
        <w:pStyle w:val="aLCPHeading"/>
      </w:pPr>
    </w:p>
    <w:p w14:paraId="6EB58497" w14:textId="77777777" w:rsidR="008D0060" w:rsidRPr="001B596A" w:rsidRDefault="008D0060" w:rsidP="008D0060">
      <w:pPr>
        <w:spacing w:after="160" w:line="259" w:lineRule="auto"/>
        <w:jc w:val="center"/>
        <w:rPr>
          <w:rFonts w:ascii="Century Gothic" w:hAnsi="Century Gothic" w:cs="Tahoma"/>
          <w:b/>
          <w:color w:val="0000FF"/>
          <w:sz w:val="56"/>
          <w:szCs w:val="32"/>
        </w:rPr>
      </w:pPr>
      <w:r w:rsidRPr="001B596A">
        <w:rPr>
          <w:rFonts w:ascii="Century Gothic" w:hAnsi="Century Gothic" w:cs="Tahoma"/>
          <w:b/>
          <w:color w:val="0000FF"/>
          <w:sz w:val="56"/>
          <w:szCs w:val="32"/>
        </w:rPr>
        <w:t>Sound &amp; District Primary School</w:t>
      </w:r>
    </w:p>
    <w:p w14:paraId="44AC8DB7" w14:textId="77777777" w:rsidR="008D0060" w:rsidRPr="00903725" w:rsidRDefault="008D0060" w:rsidP="008D0060">
      <w:pPr>
        <w:spacing w:after="160" w:line="259" w:lineRule="auto"/>
        <w:jc w:val="center"/>
        <w:rPr>
          <w:rFonts w:ascii="Century Gothic" w:hAnsi="Century Gothic" w:cs="Tahoma"/>
          <w:b/>
          <w:color w:val="0000FF"/>
          <w:sz w:val="32"/>
          <w:szCs w:val="32"/>
        </w:rPr>
      </w:pPr>
      <w:r>
        <w:rPr>
          <w:rFonts w:ascii="Century Gothic" w:hAnsi="Century Gothic" w:cs="Tahoma"/>
          <w:b/>
          <w:color w:val="0000FF"/>
          <w:sz w:val="32"/>
          <w:szCs w:val="32"/>
        </w:rPr>
        <w:t xml:space="preserve">Our Children are the </w:t>
      </w:r>
      <w:r w:rsidRPr="001B596A">
        <w:rPr>
          <w:rFonts w:ascii="Century Gothic" w:hAnsi="Century Gothic" w:cs="Tahoma"/>
          <w:b/>
          <w:color w:val="0000FF"/>
          <w:sz w:val="32"/>
          <w:szCs w:val="32"/>
        </w:rPr>
        <w:t>Future</w:t>
      </w:r>
    </w:p>
    <w:p w14:paraId="2AC57EDF" w14:textId="77777777" w:rsidR="008D0060" w:rsidRPr="00A455B0" w:rsidRDefault="008D0060" w:rsidP="005E2849">
      <w:pPr>
        <w:rPr>
          <w:rFonts w:cs="Arial"/>
          <w:b/>
          <w:i/>
          <w:color w:val="FF0000"/>
          <w:sz w:val="32"/>
          <w:szCs w:val="32"/>
        </w:rPr>
      </w:pPr>
    </w:p>
    <w:p w14:paraId="75A0FF3C" w14:textId="77777777" w:rsidR="008D0060" w:rsidRPr="005E2849" w:rsidRDefault="00D86BA8" w:rsidP="008D0060">
      <w:pPr>
        <w:jc w:val="center"/>
        <w:rPr>
          <w:rFonts w:ascii="Arial" w:hAnsi="Arial" w:cs="Arial"/>
          <w:b/>
          <w:sz w:val="22"/>
          <w:szCs w:val="22"/>
        </w:rPr>
      </w:pPr>
      <w:r w:rsidRPr="005E2849">
        <w:rPr>
          <w:rFonts w:ascii="Arial" w:hAnsi="Arial" w:cs="Arial"/>
          <w:b/>
          <w:sz w:val="22"/>
          <w:szCs w:val="22"/>
        </w:rPr>
        <w:t>CHARGING AND REMISSIONS POLICY</w:t>
      </w:r>
    </w:p>
    <w:p w14:paraId="3C6C92EA" w14:textId="77777777" w:rsidR="008D0060" w:rsidRPr="005E2849" w:rsidRDefault="008D0060" w:rsidP="008D0060">
      <w:pPr>
        <w:jc w:val="center"/>
        <w:rPr>
          <w:rFonts w:ascii="Arial" w:hAnsi="Arial" w:cs="Arial"/>
          <w:b/>
          <w:sz w:val="22"/>
          <w:szCs w:val="22"/>
        </w:rPr>
      </w:pPr>
    </w:p>
    <w:tbl>
      <w:tblPr>
        <w:tblStyle w:val="TableGrid"/>
        <w:tblpPr w:leftFromText="180" w:rightFromText="180" w:vertAnchor="text" w:horzAnchor="margin" w:tblpXSpec="center" w:tblpY="110"/>
        <w:tblW w:w="0" w:type="auto"/>
        <w:tblLook w:val="04A0" w:firstRow="1" w:lastRow="0" w:firstColumn="1" w:lastColumn="0" w:noHBand="0" w:noVBand="1"/>
      </w:tblPr>
      <w:tblGrid>
        <w:gridCol w:w="4261"/>
        <w:gridCol w:w="4261"/>
      </w:tblGrid>
      <w:tr w:rsidR="00D86BA8" w:rsidRPr="005E2849" w14:paraId="174FE460" w14:textId="77777777" w:rsidTr="00EB478C">
        <w:tc>
          <w:tcPr>
            <w:tcW w:w="4261" w:type="dxa"/>
          </w:tcPr>
          <w:p w14:paraId="2C4CE710" w14:textId="77777777" w:rsidR="00D86BA8" w:rsidRPr="005E2849" w:rsidRDefault="00D86BA8" w:rsidP="00EB478C">
            <w:pPr>
              <w:jc w:val="both"/>
              <w:rPr>
                <w:rFonts w:ascii="Arial" w:hAnsi="Arial" w:cs="Arial"/>
                <w:b/>
                <w:sz w:val="22"/>
                <w:szCs w:val="22"/>
              </w:rPr>
            </w:pPr>
            <w:r w:rsidRPr="005E2849">
              <w:rPr>
                <w:rFonts w:ascii="Arial" w:hAnsi="Arial" w:cs="Arial"/>
                <w:b/>
                <w:sz w:val="22"/>
                <w:szCs w:val="22"/>
              </w:rPr>
              <w:t xml:space="preserve">Policy written by:                         </w:t>
            </w:r>
          </w:p>
        </w:tc>
        <w:tc>
          <w:tcPr>
            <w:tcW w:w="4261" w:type="dxa"/>
          </w:tcPr>
          <w:p w14:paraId="1D49124D" w14:textId="77777777" w:rsidR="00D86BA8" w:rsidRPr="005E2849" w:rsidRDefault="00D86BA8" w:rsidP="00EB478C">
            <w:pPr>
              <w:jc w:val="both"/>
              <w:rPr>
                <w:rFonts w:ascii="Arial" w:hAnsi="Arial" w:cs="Arial"/>
                <w:b/>
                <w:sz w:val="22"/>
                <w:szCs w:val="22"/>
              </w:rPr>
            </w:pPr>
            <w:r w:rsidRPr="005E2849">
              <w:rPr>
                <w:rFonts w:ascii="Arial" w:hAnsi="Arial" w:cs="Arial"/>
                <w:sz w:val="22"/>
                <w:szCs w:val="22"/>
              </w:rPr>
              <w:t xml:space="preserve">Headteacher </w:t>
            </w:r>
          </w:p>
        </w:tc>
      </w:tr>
      <w:tr w:rsidR="00D86BA8" w:rsidRPr="005E2849" w14:paraId="5F67E730" w14:textId="77777777" w:rsidTr="00EB478C">
        <w:tc>
          <w:tcPr>
            <w:tcW w:w="4261" w:type="dxa"/>
          </w:tcPr>
          <w:p w14:paraId="6EF8E687" w14:textId="77777777" w:rsidR="00D86BA8" w:rsidRPr="005E2849" w:rsidRDefault="00D86BA8" w:rsidP="00EB478C">
            <w:pPr>
              <w:jc w:val="both"/>
              <w:rPr>
                <w:rFonts w:ascii="Arial" w:hAnsi="Arial" w:cs="Arial"/>
                <w:b/>
                <w:sz w:val="22"/>
                <w:szCs w:val="22"/>
              </w:rPr>
            </w:pPr>
            <w:r w:rsidRPr="005E2849">
              <w:rPr>
                <w:rFonts w:ascii="Arial" w:hAnsi="Arial" w:cs="Arial"/>
                <w:b/>
                <w:sz w:val="22"/>
                <w:szCs w:val="22"/>
              </w:rPr>
              <w:t>Governor Committee:</w:t>
            </w:r>
          </w:p>
        </w:tc>
        <w:tc>
          <w:tcPr>
            <w:tcW w:w="4261" w:type="dxa"/>
          </w:tcPr>
          <w:p w14:paraId="5DB0B6F6" w14:textId="77777777" w:rsidR="00D86BA8" w:rsidRPr="005E2849" w:rsidRDefault="00D86BA8" w:rsidP="00EB478C">
            <w:pPr>
              <w:jc w:val="both"/>
              <w:rPr>
                <w:rFonts w:ascii="Arial" w:hAnsi="Arial" w:cs="Arial"/>
                <w:sz w:val="22"/>
                <w:szCs w:val="22"/>
              </w:rPr>
            </w:pPr>
            <w:r w:rsidRPr="005E2849">
              <w:rPr>
                <w:rFonts w:ascii="Arial" w:hAnsi="Arial" w:cs="Arial"/>
                <w:sz w:val="22"/>
                <w:szCs w:val="22"/>
              </w:rPr>
              <w:t xml:space="preserve">Resources </w:t>
            </w:r>
          </w:p>
        </w:tc>
      </w:tr>
      <w:tr w:rsidR="00D86BA8" w:rsidRPr="005E2849" w14:paraId="1FFFFE4D" w14:textId="77777777" w:rsidTr="00EB478C">
        <w:tc>
          <w:tcPr>
            <w:tcW w:w="4261" w:type="dxa"/>
          </w:tcPr>
          <w:p w14:paraId="301D04E4" w14:textId="77777777" w:rsidR="00D86BA8" w:rsidRPr="005E2849" w:rsidRDefault="00D86BA8" w:rsidP="00EB478C">
            <w:pPr>
              <w:jc w:val="both"/>
              <w:rPr>
                <w:rFonts w:ascii="Arial" w:hAnsi="Arial" w:cs="Arial"/>
                <w:b/>
                <w:sz w:val="22"/>
                <w:szCs w:val="22"/>
              </w:rPr>
            </w:pPr>
            <w:r w:rsidRPr="005E2849">
              <w:rPr>
                <w:rFonts w:ascii="Arial" w:hAnsi="Arial" w:cs="Arial"/>
                <w:b/>
                <w:sz w:val="22"/>
                <w:szCs w:val="22"/>
              </w:rPr>
              <w:t xml:space="preserve">Date approved by Governing body:            </w:t>
            </w:r>
          </w:p>
        </w:tc>
        <w:tc>
          <w:tcPr>
            <w:tcW w:w="4261" w:type="dxa"/>
          </w:tcPr>
          <w:p w14:paraId="64515A3F" w14:textId="77777777" w:rsidR="00D86BA8" w:rsidRPr="005E2849" w:rsidRDefault="00FA039C" w:rsidP="00EB478C">
            <w:pPr>
              <w:jc w:val="both"/>
              <w:rPr>
                <w:rFonts w:ascii="Arial" w:hAnsi="Arial" w:cs="Arial"/>
                <w:sz w:val="22"/>
                <w:szCs w:val="22"/>
              </w:rPr>
            </w:pPr>
            <w:r w:rsidRPr="005E2849">
              <w:rPr>
                <w:rFonts w:ascii="Arial" w:hAnsi="Arial" w:cs="Arial"/>
                <w:sz w:val="22"/>
                <w:szCs w:val="22"/>
              </w:rPr>
              <w:t>May 2022</w:t>
            </w:r>
          </w:p>
        </w:tc>
      </w:tr>
      <w:tr w:rsidR="00D86BA8" w:rsidRPr="005E2849" w14:paraId="3E2F0F7E" w14:textId="77777777" w:rsidTr="00EB478C">
        <w:tc>
          <w:tcPr>
            <w:tcW w:w="4261" w:type="dxa"/>
          </w:tcPr>
          <w:p w14:paraId="3ACB9A87" w14:textId="77777777" w:rsidR="00D86BA8" w:rsidRPr="005E2849" w:rsidRDefault="00D86BA8" w:rsidP="00EB478C">
            <w:pPr>
              <w:jc w:val="both"/>
              <w:rPr>
                <w:rFonts w:ascii="Arial" w:hAnsi="Arial" w:cs="Arial"/>
                <w:b/>
                <w:sz w:val="22"/>
                <w:szCs w:val="22"/>
              </w:rPr>
            </w:pPr>
            <w:r w:rsidRPr="005E2849">
              <w:rPr>
                <w:rFonts w:ascii="Arial" w:hAnsi="Arial" w:cs="Arial"/>
                <w:b/>
                <w:sz w:val="22"/>
                <w:szCs w:val="22"/>
              </w:rPr>
              <w:t xml:space="preserve">Review date:                                                              </w:t>
            </w:r>
          </w:p>
        </w:tc>
        <w:tc>
          <w:tcPr>
            <w:tcW w:w="4261" w:type="dxa"/>
          </w:tcPr>
          <w:p w14:paraId="2FF3FC9E" w14:textId="159AC26B" w:rsidR="00D86BA8" w:rsidRPr="005E2849" w:rsidRDefault="00FA039C" w:rsidP="00EB478C">
            <w:pPr>
              <w:jc w:val="both"/>
              <w:rPr>
                <w:rFonts w:ascii="Arial" w:hAnsi="Arial" w:cs="Arial"/>
                <w:sz w:val="22"/>
                <w:szCs w:val="22"/>
              </w:rPr>
            </w:pPr>
            <w:r w:rsidRPr="005E2849">
              <w:rPr>
                <w:rFonts w:ascii="Arial" w:hAnsi="Arial" w:cs="Arial"/>
                <w:sz w:val="22"/>
                <w:szCs w:val="22"/>
              </w:rPr>
              <w:t>May 202</w:t>
            </w:r>
            <w:r w:rsidR="00C2519A">
              <w:rPr>
                <w:rFonts w:ascii="Arial" w:hAnsi="Arial" w:cs="Arial"/>
                <w:sz w:val="22"/>
                <w:szCs w:val="22"/>
              </w:rPr>
              <w:t>3</w:t>
            </w:r>
          </w:p>
        </w:tc>
      </w:tr>
    </w:tbl>
    <w:p w14:paraId="2E72234D" w14:textId="77777777" w:rsidR="008D0060" w:rsidRPr="005E2849" w:rsidRDefault="008D0060" w:rsidP="008D0060">
      <w:pPr>
        <w:rPr>
          <w:rFonts w:ascii="Arial" w:hAnsi="Arial" w:cs="Arial"/>
          <w:b/>
          <w:sz w:val="22"/>
          <w:szCs w:val="22"/>
        </w:rPr>
      </w:pPr>
    </w:p>
    <w:p w14:paraId="6BC1023C" w14:textId="77777777" w:rsidR="00D86BA8" w:rsidRPr="005E2849" w:rsidRDefault="00D86BA8" w:rsidP="008D0060">
      <w:pPr>
        <w:rPr>
          <w:rFonts w:ascii="Arial" w:hAnsi="Arial" w:cs="Arial"/>
          <w:b/>
          <w:sz w:val="22"/>
          <w:szCs w:val="22"/>
        </w:rPr>
      </w:pPr>
    </w:p>
    <w:p w14:paraId="667F99A7" w14:textId="77777777" w:rsidR="00D86BA8" w:rsidRPr="005E2849" w:rsidRDefault="00D86BA8" w:rsidP="008D0060">
      <w:pPr>
        <w:rPr>
          <w:rFonts w:ascii="Arial" w:hAnsi="Arial" w:cs="Arial"/>
          <w:b/>
          <w:sz w:val="22"/>
          <w:szCs w:val="22"/>
        </w:rPr>
      </w:pPr>
    </w:p>
    <w:p w14:paraId="48367E33" w14:textId="77777777" w:rsidR="00D86BA8" w:rsidRPr="005E2849" w:rsidRDefault="00D86BA8" w:rsidP="008D0060">
      <w:pPr>
        <w:rPr>
          <w:rFonts w:ascii="Arial" w:hAnsi="Arial" w:cs="Arial"/>
          <w:b/>
          <w:sz w:val="22"/>
          <w:szCs w:val="22"/>
        </w:rPr>
      </w:pPr>
    </w:p>
    <w:p w14:paraId="6D943EE5" w14:textId="77777777" w:rsidR="008D0060" w:rsidRPr="005E2849" w:rsidRDefault="008D0060" w:rsidP="008D0060">
      <w:pPr>
        <w:rPr>
          <w:rFonts w:ascii="Arial" w:hAnsi="Arial" w:cs="Arial"/>
          <w:b/>
          <w:sz w:val="22"/>
          <w:szCs w:val="22"/>
        </w:rPr>
      </w:pPr>
      <w:r w:rsidRPr="005E2849">
        <w:rPr>
          <w:rFonts w:ascii="Arial" w:hAnsi="Arial" w:cs="Arial"/>
          <w:b/>
          <w:sz w:val="22"/>
          <w:szCs w:val="22"/>
        </w:rPr>
        <w:t>Introduction</w:t>
      </w:r>
    </w:p>
    <w:p w14:paraId="6B3DC542" w14:textId="77777777" w:rsidR="008D0060" w:rsidRPr="005E2849" w:rsidRDefault="008D0060" w:rsidP="008D0060">
      <w:pPr>
        <w:rPr>
          <w:rFonts w:ascii="Arial" w:hAnsi="Arial" w:cs="Arial"/>
          <w:sz w:val="22"/>
          <w:szCs w:val="22"/>
        </w:rPr>
      </w:pPr>
      <w:r w:rsidRPr="005E2849">
        <w:rPr>
          <w:rFonts w:ascii="Arial" w:hAnsi="Arial" w:cs="Arial"/>
          <w:sz w:val="22"/>
          <w:szCs w:val="22"/>
        </w:rPr>
        <w:t xml:space="preserve">The 1996 Education Act requires all schools to have a policy on charging and remissions for school activities, which is kept under regular review. </w:t>
      </w:r>
    </w:p>
    <w:p w14:paraId="3BC56EBC" w14:textId="77777777" w:rsidR="008D0060" w:rsidRPr="005E2849" w:rsidRDefault="008D0060" w:rsidP="008D0060">
      <w:pPr>
        <w:rPr>
          <w:rFonts w:ascii="Arial" w:hAnsi="Arial" w:cs="Arial"/>
          <w:sz w:val="22"/>
          <w:szCs w:val="22"/>
        </w:rPr>
      </w:pPr>
      <w:r w:rsidRPr="005E2849">
        <w:rPr>
          <w:rFonts w:ascii="Arial" w:hAnsi="Arial" w:cs="Arial"/>
          <w:sz w:val="22"/>
          <w:szCs w:val="22"/>
        </w:rPr>
        <w:t xml:space="preserve">The staff and Governors of Sound and District Primary School believe that all our children should have an equal opportunity to benefit from school activities and visits (curricular and </w:t>
      </w:r>
      <w:r w:rsidR="00786184" w:rsidRPr="005E2849">
        <w:rPr>
          <w:rFonts w:ascii="Arial" w:hAnsi="Arial" w:cs="Arial"/>
          <w:sz w:val="22"/>
          <w:szCs w:val="22"/>
        </w:rPr>
        <w:t>extra-curricular</w:t>
      </w:r>
      <w:r w:rsidRPr="005E2849">
        <w:rPr>
          <w:rFonts w:ascii="Arial" w:hAnsi="Arial" w:cs="Arial"/>
          <w:sz w:val="22"/>
          <w:szCs w:val="22"/>
        </w:rPr>
        <w:t xml:space="preserve">) independent of their parents’ financial means. This policy describes how we will do our best to ensure a good range of visits and activities is offered and, at the same time, try to </w:t>
      </w:r>
      <w:proofErr w:type="spellStart"/>
      <w:r w:rsidRPr="005E2849">
        <w:rPr>
          <w:rFonts w:ascii="Arial" w:hAnsi="Arial" w:cs="Arial"/>
          <w:sz w:val="22"/>
          <w:szCs w:val="22"/>
        </w:rPr>
        <w:t>minimise</w:t>
      </w:r>
      <w:proofErr w:type="spellEnd"/>
      <w:r w:rsidRPr="005E2849">
        <w:rPr>
          <w:rFonts w:ascii="Arial" w:hAnsi="Arial" w:cs="Arial"/>
          <w:sz w:val="22"/>
          <w:szCs w:val="22"/>
        </w:rPr>
        <w:t xml:space="preserve"> the financial barriers which may prevent some pupils taking full advantage of the opportunities</w:t>
      </w:r>
    </w:p>
    <w:p w14:paraId="20360295" w14:textId="77777777" w:rsidR="008D0060" w:rsidRPr="005E2849" w:rsidRDefault="008D0060" w:rsidP="008D0060">
      <w:pPr>
        <w:pStyle w:val="aLCPSubhead"/>
        <w:jc w:val="both"/>
        <w:rPr>
          <w:sz w:val="22"/>
          <w:szCs w:val="22"/>
        </w:rPr>
      </w:pPr>
    </w:p>
    <w:p w14:paraId="530DD144" w14:textId="77777777" w:rsidR="008D0060" w:rsidRPr="005E2849" w:rsidRDefault="008D0060" w:rsidP="008D0060">
      <w:pPr>
        <w:pStyle w:val="aLCPSubhead"/>
        <w:jc w:val="both"/>
        <w:rPr>
          <w:sz w:val="22"/>
          <w:szCs w:val="22"/>
        </w:rPr>
      </w:pPr>
      <w:r w:rsidRPr="005E2849">
        <w:rPr>
          <w:sz w:val="22"/>
          <w:szCs w:val="22"/>
        </w:rPr>
        <w:t xml:space="preserve">1 </w:t>
      </w:r>
      <w:r w:rsidRPr="005E2849">
        <w:rPr>
          <w:sz w:val="22"/>
          <w:szCs w:val="22"/>
        </w:rPr>
        <w:tab/>
        <w:t>Charges that will not be made</w:t>
      </w:r>
    </w:p>
    <w:p w14:paraId="5421EDF3" w14:textId="77777777" w:rsidR="008D0060" w:rsidRPr="005E2849" w:rsidRDefault="008D0060" w:rsidP="008D0060">
      <w:pPr>
        <w:pStyle w:val="aLCPBodytext"/>
        <w:rPr>
          <w:szCs w:val="22"/>
        </w:rPr>
      </w:pPr>
      <w:r w:rsidRPr="005E2849">
        <w:rPr>
          <w:rStyle w:val="aLCPboldbodytext"/>
          <w:szCs w:val="22"/>
        </w:rPr>
        <w:t>1.1</w:t>
      </w:r>
      <w:r w:rsidRPr="005E2849">
        <w:rPr>
          <w:szCs w:val="22"/>
        </w:rPr>
        <w:tab/>
        <w:t xml:space="preserve">All education during school hours is free.  We do not charge for any activity undertaken as part of the National Curriculum </w:t>
      </w:r>
      <w:proofErr w:type="gramStart"/>
      <w:r w:rsidRPr="005E2849">
        <w:rPr>
          <w:szCs w:val="22"/>
        </w:rPr>
        <w:t>with the exception of</w:t>
      </w:r>
      <w:proofErr w:type="gramEnd"/>
      <w:r w:rsidRPr="005E2849">
        <w:rPr>
          <w:szCs w:val="22"/>
        </w:rPr>
        <w:t xml:space="preserve"> individual or group music tuition and travel costs.  </w:t>
      </w:r>
    </w:p>
    <w:p w14:paraId="34B271B9" w14:textId="77777777" w:rsidR="008D0060" w:rsidRPr="005E2849" w:rsidRDefault="008D0060" w:rsidP="008D0060">
      <w:pPr>
        <w:pStyle w:val="aLCPBodytext"/>
        <w:rPr>
          <w:szCs w:val="22"/>
        </w:rPr>
      </w:pPr>
    </w:p>
    <w:p w14:paraId="3CC19602" w14:textId="77777777" w:rsidR="008D0060" w:rsidRPr="005E2849" w:rsidRDefault="008D0060" w:rsidP="008D0060">
      <w:pPr>
        <w:pStyle w:val="aLCPSubhead"/>
        <w:jc w:val="both"/>
        <w:rPr>
          <w:sz w:val="22"/>
          <w:szCs w:val="22"/>
        </w:rPr>
      </w:pPr>
      <w:r w:rsidRPr="005E2849">
        <w:rPr>
          <w:sz w:val="22"/>
          <w:szCs w:val="22"/>
        </w:rPr>
        <w:t xml:space="preserve">2 </w:t>
      </w:r>
      <w:r w:rsidRPr="005E2849">
        <w:rPr>
          <w:sz w:val="22"/>
          <w:szCs w:val="22"/>
        </w:rPr>
        <w:tab/>
        <w:t>Voluntary Contributions</w:t>
      </w:r>
    </w:p>
    <w:p w14:paraId="69A48F5C" w14:textId="77777777" w:rsidR="008D0060" w:rsidRPr="005E2849" w:rsidRDefault="008D0060" w:rsidP="008D0060">
      <w:pPr>
        <w:pStyle w:val="aLCPBodytext"/>
        <w:rPr>
          <w:szCs w:val="22"/>
        </w:rPr>
      </w:pPr>
      <w:r w:rsidRPr="005E2849">
        <w:rPr>
          <w:rStyle w:val="aLCPboldbodytext"/>
          <w:szCs w:val="22"/>
        </w:rPr>
        <w:t>2.1</w:t>
      </w:r>
      <w:r w:rsidRPr="005E2849">
        <w:rPr>
          <w:szCs w:val="22"/>
        </w:rPr>
        <w:t xml:space="preserve"> </w:t>
      </w:r>
      <w:r w:rsidRPr="005E2849">
        <w:rPr>
          <w:szCs w:val="22"/>
        </w:rPr>
        <w:tab/>
        <w:t>When organising school trips or visits which enrich the curriculum and educational experience of the children, the school invites parents to contribute to the cost of the trip.  All contributions are voluntary.  If we do not receive sufficient voluntary contributions, we may need to</w:t>
      </w:r>
      <w:r w:rsidR="00786184" w:rsidRPr="005E2849">
        <w:rPr>
          <w:szCs w:val="22"/>
        </w:rPr>
        <w:t xml:space="preserve"> </w:t>
      </w:r>
      <w:r w:rsidR="005E2849">
        <w:rPr>
          <w:szCs w:val="22"/>
        </w:rPr>
        <w:t xml:space="preserve">cancel a trip. </w:t>
      </w:r>
      <w:r w:rsidRPr="005E2849">
        <w:rPr>
          <w:szCs w:val="22"/>
        </w:rPr>
        <w:t>All children will be treated equally irrespective of any contribution made for an educational trip.</w:t>
      </w:r>
    </w:p>
    <w:p w14:paraId="691CA4F2" w14:textId="77777777" w:rsidR="008D0060" w:rsidRPr="005E2849" w:rsidRDefault="008D0060" w:rsidP="008D0060">
      <w:pPr>
        <w:pStyle w:val="aLCPBodytext"/>
        <w:rPr>
          <w:szCs w:val="22"/>
        </w:rPr>
      </w:pPr>
    </w:p>
    <w:p w14:paraId="0AF0C0AB" w14:textId="77777777" w:rsidR="008D0060" w:rsidRPr="005E2849" w:rsidRDefault="008D0060" w:rsidP="008D0060">
      <w:pPr>
        <w:pStyle w:val="aLCPBodytext"/>
        <w:rPr>
          <w:szCs w:val="22"/>
        </w:rPr>
      </w:pPr>
      <w:r w:rsidRPr="005E2849">
        <w:rPr>
          <w:rStyle w:val="aLCPboldbodytext"/>
          <w:szCs w:val="22"/>
        </w:rPr>
        <w:t>2.2</w:t>
      </w:r>
      <w:r w:rsidRPr="005E2849">
        <w:rPr>
          <w:szCs w:val="22"/>
        </w:rPr>
        <w:t xml:space="preserve"> </w:t>
      </w:r>
      <w:r w:rsidRPr="005E2849">
        <w:rPr>
          <w:szCs w:val="22"/>
        </w:rPr>
        <w:tab/>
        <w:t xml:space="preserve">On occasion the school pays additional costs </w:t>
      </w:r>
      <w:proofErr w:type="gramStart"/>
      <w:r w:rsidRPr="005E2849">
        <w:rPr>
          <w:szCs w:val="22"/>
        </w:rPr>
        <w:t>in order to</w:t>
      </w:r>
      <w:proofErr w:type="gramEnd"/>
      <w:r w:rsidRPr="005E2849">
        <w:rPr>
          <w:szCs w:val="22"/>
        </w:rPr>
        <w:t xml:space="preserve"> support the visit</w:t>
      </w:r>
      <w:r w:rsidR="005E2849">
        <w:rPr>
          <w:szCs w:val="22"/>
        </w:rPr>
        <w:t xml:space="preserve">, usually using grant monies, </w:t>
      </w:r>
      <w:r w:rsidRPr="005E2849">
        <w:rPr>
          <w:szCs w:val="22"/>
        </w:rPr>
        <w:t>pupil premium funding or support from the school PTA. Parents have a right to know how each trip is funded.  The school provides this information on request.</w:t>
      </w:r>
    </w:p>
    <w:p w14:paraId="511C110C" w14:textId="77777777" w:rsidR="008D0060" w:rsidRPr="005E2849" w:rsidRDefault="008D0060" w:rsidP="008D0060">
      <w:pPr>
        <w:pStyle w:val="aLCPBodytext"/>
        <w:rPr>
          <w:szCs w:val="22"/>
        </w:rPr>
      </w:pPr>
    </w:p>
    <w:p w14:paraId="3CC6EAA7" w14:textId="77777777" w:rsidR="008D0060" w:rsidRPr="005E2849" w:rsidRDefault="008D0060" w:rsidP="008D0060">
      <w:pPr>
        <w:pStyle w:val="aLCPBodytext"/>
        <w:rPr>
          <w:szCs w:val="22"/>
        </w:rPr>
      </w:pPr>
      <w:r w:rsidRPr="005E2849">
        <w:rPr>
          <w:b/>
          <w:szCs w:val="22"/>
        </w:rPr>
        <w:t>2.3</w:t>
      </w:r>
      <w:r w:rsidRPr="005E2849">
        <w:rPr>
          <w:b/>
          <w:szCs w:val="22"/>
        </w:rPr>
        <w:tab/>
      </w:r>
      <w:r w:rsidRPr="005E2849">
        <w:rPr>
          <w:szCs w:val="22"/>
        </w:rPr>
        <w:t xml:space="preserve">The following is a list of additional activities organised by the </w:t>
      </w:r>
      <w:proofErr w:type="gramStart"/>
      <w:r w:rsidRPr="005E2849">
        <w:rPr>
          <w:szCs w:val="22"/>
        </w:rPr>
        <w:t>School</w:t>
      </w:r>
      <w:proofErr w:type="gramEnd"/>
      <w:r w:rsidRPr="005E2849">
        <w:rPr>
          <w:szCs w:val="22"/>
        </w:rPr>
        <w:t xml:space="preserve">, which require voluntary contributions from parents.  These activities are known as ‘optional </w:t>
      </w:r>
      <w:proofErr w:type="gramStart"/>
      <w:r w:rsidRPr="005E2849">
        <w:rPr>
          <w:szCs w:val="22"/>
        </w:rPr>
        <w:t>extras’</w:t>
      </w:r>
      <w:proofErr w:type="gramEnd"/>
      <w:r w:rsidRPr="005E2849">
        <w:rPr>
          <w:szCs w:val="22"/>
        </w:rPr>
        <w:t xml:space="preserve">.  This list is not exhaustive: </w:t>
      </w:r>
    </w:p>
    <w:p w14:paraId="3624D4B9" w14:textId="77777777" w:rsidR="008D0060" w:rsidRPr="005E2849" w:rsidRDefault="008D0060" w:rsidP="008D0060">
      <w:pPr>
        <w:pStyle w:val="aLCPBodytext"/>
        <w:rPr>
          <w:szCs w:val="22"/>
        </w:rPr>
      </w:pPr>
    </w:p>
    <w:p w14:paraId="3E017EB2" w14:textId="77777777" w:rsidR="008D0060" w:rsidRPr="005E2849" w:rsidRDefault="008D0060" w:rsidP="008D0060">
      <w:pPr>
        <w:pStyle w:val="aLCPbulletlist"/>
        <w:rPr>
          <w:szCs w:val="22"/>
        </w:rPr>
      </w:pPr>
      <w:r w:rsidRPr="005E2849">
        <w:rPr>
          <w:szCs w:val="22"/>
        </w:rPr>
        <w:t xml:space="preserve">visits to </w:t>
      </w:r>
      <w:proofErr w:type="gramStart"/>
      <w:r w:rsidRPr="005E2849">
        <w:rPr>
          <w:szCs w:val="22"/>
        </w:rPr>
        <w:t>museums;</w:t>
      </w:r>
      <w:proofErr w:type="gramEnd"/>
    </w:p>
    <w:p w14:paraId="5A664310" w14:textId="77777777" w:rsidR="008D0060" w:rsidRPr="005E2849" w:rsidRDefault="008D0060" w:rsidP="008D0060">
      <w:pPr>
        <w:pStyle w:val="aLCPbulletlist"/>
        <w:rPr>
          <w:szCs w:val="22"/>
        </w:rPr>
      </w:pPr>
      <w:r w:rsidRPr="005E2849">
        <w:rPr>
          <w:szCs w:val="22"/>
        </w:rPr>
        <w:t xml:space="preserve">sporting activities which require transport </w:t>
      </w:r>
      <w:proofErr w:type="gramStart"/>
      <w:r w:rsidRPr="005E2849">
        <w:rPr>
          <w:szCs w:val="22"/>
        </w:rPr>
        <w:t>expenses;</w:t>
      </w:r>
      <w:proofErr w:type="gramEnd"/>
    </w:p>
    <w:p w14:paraId="202792D5" w14:textId="77777777" w:rsidR="008D0060" w:rsidRPr="005E2849" w:rsidRDefault="008D0060" w:rsidP="008D0060">
      <w:pPr>
        <w:pStyle w:val="aLCPbulletlist"/>
        <w:rPr>
          <w:szCs w:val="22"/>
        </w:rPr>
      </w:pPr>
      <w:r w:rsidRPr="005E2849">
        <w:rPr>
          <w:szCs w:val="22"/>
        </w:rPr>
        <w:t xml:space="preserve">outdoor adventure </w:t>
      </w:r>
      <w:proofErr w:type="gramStart"/>
      <w:r w:rsidRPr="005E2849">
        <w:rPr>
          <w:szCs w:val="22"/>
        </w:rPr>
        <w:t>activities;</w:t>
      </w:r>
      <w:proofErr w:type="gramEnd"/>
    </w:p>
    <w:p w14:paraId="2938BCF0" w14:textId="77777777" w:rsidR="008D0060" w:rsidRPr="005E2849" w:rsidRDefault="008D0060" w:rsidP="008D0060">
      <w:pPr>
        <w:pStyle w:val="aLCPbulletlist"/>
        <w:rPr>
          <w:szCs w:val="22"/>
        </w:rPr>
      </w:pPr>
      <w:r w:rsidRPr="005E2849">
        <w:rPr>
          <w:szCs w:val="22"/>
        </w:rPr>
        <w:t xml:space="preserve">visits to the </w:t>
      </w:r>
      <w:proofErr w:type="gramStart"/>
      <w:r w:rsidRPr="005E2849">
        <w:rPr>
          <w:szCs w:val="22"/>
        </w:rPr>
        <w:t>theatre;</w:t>
      </w:r>
      <w:proofErr w:type="gramEnd"/>
    </w:p>
    <w:p w14:paraId="00B50893" w14:textId="77777777" w:rsidR="008D0060" w:rsidRPr="005E2849" w:rsidRDefault="008D0060" w:rsidP="008D0060">
      <w:pPr>
        <w:pStyle w:val="aLCPbulletlist"/>
        <w:rPr>
          <w:szCs w:val="22"/>
        </w:rPr>
      </w:pPr>
      <w:r w:rsidRPr="005E2849">
        <w:rPr>
          <w:szCs w:val="22"/>
        </w:rPr>
        <w:t xml:space="preserve">residential </w:t>
      </w:r>
      <w:proofErr w:type="gramStart"/>
      <w:r w:rsidRPr="005E2849">
        <w:rPr>
          <w:szCs w:val="22"/>
        </w:rPr>
        <w:t>visits;</w:t>
      </w:r>
      <w:proofErr w:type="gramEnd"/>
    </w:p>
    <w:p w14:paraId="3C16AA85" w14:textId="77777777" w:rsidR="008D0060" w:rsidRPr="005E2849" w:rsidRDefault="008D0060" w:rsidP="008D0060">
      <w:pPr>
        <w:pStyle w:val="aLCPbulletlist"/>
        <w:rPr>
          <w:szCs w:val="22"/>
        </w:rPr>
      </w:pPr>
      <w:r w:rsidRPr="005E2849">
        <w:rPr>
          <w:szCs w:val="22"/>
        </w:rPr>
        <w:t>musical events.</w:t>
      </w:r>
    </w:p>
    <w:p w14:paraId="4C989638" w14:textId="77777777" w:rsidR="008D0060" w:rsidRPr="005E2849" w:rsidRDefault="008D0060" w:rsidP="005E2849">
      <w:pPr>
        <w:pStyle w:val="aLCPbulletlist"/>
        <w:numPr>
          <w:ilvl w:val="0"/>
          <w:numId w:val="0"/>
        </w:numPr>
        <w:ind w:left="1040" w:hanging="360"/>
        <w:rPr>
          <w:szCs w:val="22"/>
        </w:rPr>
      </w:pPr>
    </w:p>
    <w:p w14:paraId="14C7C8D9" w14:textId="77777777" w:rsidR="008D0060" w:rsidRPr="005E2849" w:rsidRDefault="008D0060" w:rsidP="008D0060">
      <w:pPr>
        <w:tabs>
          <w:tab w:val="left" w:pos="0"/>
        </w:tabs>
        <w:ind w:hanging="1040"/>
        <w:jc w:val="both"/>
        <w:rPr>
          <w:rFonts w:ascii="Arial" w:hAnsi="Arial" w:cs="Arial"/>
          <w:sz w:val="22"/>
          <w:szCs w:val="22"/>
        </w:rPr>
      </w:pPr>
      <w:r w:rsidRPr="005E2849">
        <w:rPr>
          <w:rFonts w:ascii="Arial" w:hAnsi="Arial" w:cs="Arial"/>
          <w:sz w:val="22"/>
          <w:szCs w:val="22"/>
        </w:rPr>
        <w:tab/>
        <w:t>The following statement is made in compliance with Section 110 of the Education Reform Act 1988.</w:t>
      </w:r>
    </w:p>
    <w:p w14:paraId="4F70F2E4" w14:textId="77777777" w:rsidR="008D0060" w:rsidRPr="005E2849" w:rsidRDefault="008D0060" w:rsidP="008D0060">
      <w:pPr>
        <w:tabs>
          <w:tab w:val="left" w:pos="0"/>
        </w:tabs>
        <w:jc w:val="both"/>
        <w:rPr>
          <w:rFonts w:ascii="Arial" w:hAnsi="Arial" w:cs="Arial"/>
          <w:sz w:val="22"/>
          <w:szCs w:val="22"/>
        </w:rPr>
      </w:pPr>
    </w:p>
    <w:p w14:paraId="3B22E84D" w14:textId="77777777" w:rsidR="008D0060" w:rsidRPr="005E2849" w:rsidRDefault="008D0060" w:rsidP="008D0060">
      <w:pPr>
        <w:pStyle w:val="BodyTextIndent"/>
        <w:ind w:left="0"/>
        <w:jc w:val="both"/>
        <w:rPr>
          <w:rFonts w:ascii="Arial" w:hAnsi="Arial" w:cs="Arial"/>
          <w:sz w:val="22"/>
          <w:szCs w:val="22"/>
        </w:rPr>
      </w:pPr>
      <w:r w:rsidRPr="005E2849">
        <w:rPr>
          <w:rFonts w:ascii="Arial" w:hAnsi="Arial" w:cs="Arial"/>
          <w:sz w:val="22"/>
          <w:szCs w:val="22"/>
        </w:rPr>
        <w:lastRenderedPageBreak/>
        <w:t>With effect from September 1</w:t>
      </w:r>
      <w:proofErr w:type="gramStart"/>
      <w:r w:rsidRPr="005E2849">
        <w:rPr>
          <w:rFonts w:ascii="Arial" w:hAnsi="Arial" w:cs="Arial"/>
          <w:sz w:val="22"/>
          <w:szCs w:val="22"/>
        </w:rPr>
        <w:t xml:space="preserve"> 1995</w:t>
      </w:r>
      <w:proofErr w:type="gramEnd"/>
      <w:r w:rsidRPr="005E2849">
        <w:rPr>
          <w:rFonts w:ascii="Arial" w:hAnsi="Arial" w:cs="Arial"/>
          <w:sz w:val="22"/>
          <w:szCs w:val="22"/>
        </w:rPr>
        <w:t xml:space="preserve"> the Governors’ policy for making charges will be in conformity with the Education Reform Act 1988 with Circular 2/89 and subsequent Circulars. Charges will be those permitted under the Act.</w:t>
      </w:r>
    </w:p>
    <w:p w14:paraId="453692C9" w14:textId="77777777" w:rsidR="008D0060" w:rsidRPr="005E2849" w:rsidRDefault="008D0060" w:rsidP="008D0060">
      <w:pPr>
        <w:tabs>
          <w:tab w:val="left" w:pos="0"/>
          <w:tab w:val="left" w:pos="450"/>
        </w:tabs>
        <w:ind w:firstLine="450"/>
        <w:jc w:val="both"/>
        <w:rPr>
          <w:rFonts w:ascii="Arial" w:hAnsi="Arial" w:cs="Arial"/>
          <w:sz w:val="22"/>
          <w:szCs w:val="22"/>
        </w:rPr>
      </w:pPr>
    </w:p>
    <w:p w14:paraId="59AA076E" w14:textId="77777777" w:rsidR="008D0060" w:rsidRPr="005E2849" w:rsidRDefault="008D0060" w:rsidP="008D0060">
      <w:pPr>
        <w:tabs>
          <w:tab w:val="left" w:pos="0"/>
          <w:tab w:val="left" w:pos="709"/>
        </w:tabs>
        <w:jc w:val="both"/>
        <w:rPr>
          <w:rFonts w:ascii="Arial" w:hAnsi="Arial" w:cs="Arial"/>
          <w:sz w:val="22"/>
          <w:szCs w:val="22"/>
        </w:rPr>
      </w:pPr>
      <w:r w:rsidRPr="005E2849">
        <w:rPr>
          <w:rFonts w:ascii="Arial" w:hAnsi="Arial" w:cs="Arial"/>
          <w:sz w:val="22"/>
          <w:szCs w:val="22"/>
        </w:rPr>
        <w:t>‘The Headteacher will have discretion to pay from the school budget to assist in whole or in part any child whose circumstances would not enable them to pay for a particular activity for which charging is permitted.’</w:t>
      </w:r>
    </w:p>
    <w:p w14:paraId="6AEBDBB4" w14:textId="77777777" w:rsidR="008D0060" w:rsidRPr="005E2849" w:rsidRDefault="008D0060" w:rsidP="008D0060">
      <w:pPr>
        <w:tabs>
          <w:tab w:val="left" w:pos="0"/>
          <w:tab w:val="left" w:pos="709"/>
        </w:tabs>
        <w:jc w:val="both"/>
        <w:rPr>
          <w:rFonts w:ascii="Arial" w:hAnsi="Arial" w:cs="Arial"/>
          <w:sz w:val="22"/>
          <w:szCs w:val="22"/>
        </w:rPr>
      </w:pPr>
    </w:p>
    <w:p w14:paraId="755872F0" w14:textId="77777777" w:rsidR="008D0060" w:rsidRPr="005E2849" w:rsidRDefault="008D0060" w:rsidP="008D0060">
      <w:pPr>
        <w:pStyle w:val="aLCPSubhead"/>
        <w:jc w:val="both"/>
        <w:rPr>
          <w:sz w:val="22"/>
          <w:szCs w:val="22"/>
        </w:rPr>
      </w:pPr>
      <w:r w:rsidRPr="005E2849">
        <w:rPr>
          <w:sz w:val="22"/>
          <w:szCs w:val="22"/>
        </w:rPr>
        <w:t>3</w:t>
      </w:r>
      <w:r w:rsidRPr="005E2849">
        <w:rPr>
          <w:sz w:val="22"/>
          <w:szCs w:val="22"/>
        </w:rPr>
        <w:tab/>
        <w:t>Music tuition</w:t>
      </w:r>
    </w:p>
    <w:p w14:paraId="5D3E466A" w14:textId="77777777" w:rsidR="008D0060" w:rsidRPr="005E2849" w:rsidRDefault="008D0060" w:rsidP="008D0060">
      <w:pPr>
        <w:pStyle w:val="aLCPBodytext"/>
        <w:rPr>
          <w:szCs w:val="22"/>
        </w:rPr>
      </w:pPr>
      <w:r w:rsidRPr="005E2849">
        <w:rPr>
          <w:rStyle w:val="aLCPboldbodytext"/>
          <w:szCs w:val="22"/>
        </w:rPr>
        <w:tab/>
        <w:t>3.1</w:t>
      </w:r>
      <w:r w:rsidRPr="005E2849">
        <w:rPr>
          <w:szCs w:val="22"/>
        </w:rPr>
        <w:t xml:space="preserve"> </w:t>
      </w:r>
      <w:r w:rsidRPr="005E2849">
        <w:rPr>
          <w:szCs w:val="22"/>
        </w:rPr>
        <w:tab/>
        <w:t xml:space="preserve">All children study music as part of the normal school curriculum.  We do not </w:t>
      </w:r>
    </w:p>
    <w:p w14:paraId="392039A2" w14:textId="77777777" w:rsidR="008D0060" w:rsidRPr="005E2849" w:rsidRDefault="008D0060" w:rsidP="008D0060">
      <w:pPr>
        <w:pStyle w:val="aLCPBodytext"/>
        <w:rPr>
          <w:szCs w:val="22"/>
        </w:rPr>
      </w:pPr>
      <w:r w:rsidRPr="005E2849">
        <w:rPr>
          <w:szCs w:val="22"/>
        </w:rPr>
        <w:tab/>
        <w:t>charge for this.</w:t>
      </w:r>
    </w:p>
    <w:p w14:paraId="244FCFA0" w14:textId="77777777" w:rsidR="008D0060" w:rsidRPr="005E2849" w:rsidRDefault="008D0060" w:rsidP="008D0060">
      <w:pPr>
        <w:pStyle w:val="aLCPBodytext"/>
        <w:rPr>
          <w:szCs w:val="22"/>
        </w:rPr>
      </w:pPr>
    </w:p>
    <w:p w14:paraId="24DCE373" w14:textId="77777777" w:rsidR="008D0060" w:rsidRPr="005E2849" w:rsidRDefault="008D0060" w:rsidP="008D0060">
      <w:pPr>
        <w:pStyle w:val="aLCPBodytext"/>
        <w:rPr>
          <w:szCs w:val="22"/>
        </w:rPr>
      </w:pPr>
      <w:r w:rsidRPr="005E2849">
        <w:rPr>
          <w:rStyle w:val="aLCPboldbodytext"/>
          <w:szCs w:val="22"/>
        </w:rPr>
        <w:tab/>
        <w:t>3.2</w:t>
      </w:r>
      <w:r w:rsidRPr="005E2849">
        <w:rPr>
          <w:szCs w:val="22"/>
        </w:rPr>
        <w:t xml:space="preserve"> </w:t>
      </w:r>
      <w:r w:rsidRPr="005E2849">
        <w:rPr>
          <w:szCs w:val="22"/>
        </w:rPr>
        <w:tab/>
        <w:t xml:space="preserve">There is a charge for individual or group music tuition if this is not part of the </w:t>
      </w:r>
    </w:p>
    <w:p w14:paraId="490E80B4" w14:textId="77777777" w:rsidR="008D0060" w:rsidRPr="005E2849" w:rsidRDefault="008D0060" w:rsidP="008D0060">
      <w:pPr>
        <w:pStyle w:val="aLCPBodytext"/>
        <w:rPr>
          <w:szCs w:val="22"/>
        </w:rPr>
      </w:pPr>
      <w:r w:rsidRPr="005E2849">
        <w:rPr>
          <w:szCs w:val="22"/>
        </w:rPr>
        <w:tab/>
        <w:t xml:space="preserve">National Curriculum.  The peripatetic music tutors teach individual or small group </w:t>
      </w:r>
    </w:p>
    <w:p w14:paraId="4C6C4FA2" w14:textId="77777777" w:rsidR="008D0060" w:rsidRPr="005E2849" w:rsidRDefault="008D0060" w:rsidP="008D0060">
      <w:pPr>
        <w:pStyle w:val="aLCPBodytext"/>
        <w:rPr>
          <w:szCs w:val="22"/>
        </w:rPr>
      </w:pPr>
      <w:r w:rsidRPr="005E2849">
        <w:rPr>
          <w:szCs w:val="22"/>
        </w:rPr>
        <w:tab/>
        <w:t>lessons and make a charge for these lessons.  The tutors give parents information</w:t>
      </w:r>
    </w:p>
    <w:p w14:paraId="7237D64F" w14:textId="77777777" w:rsidR="008D0060" w:rsidRPr="005E2849" w:rsidRDefault="008D0060" w:rsidP="008D0060">
      <w:pPr>
        <w:pStyle w:val="aLCPBodytext"/>
        <w:rPr>
          <w:szCs w:val="22"/>
        </w:rPr>
      </w:pPr>
      <w:r w:rsidRPr="005E2849">
        <w:rPr>
          <w:szCs w:val="22"/>
        </w:rPr>
        <w:tab/>
        <w:t>about additional music tuition on a termly basis.</w:t>
      </w:r>
    </w:p>
    <w:p w14:paraId="63259A72" w14:textId="77777777" w:rsidR="008D0060" w:rsidRPr="005E2849" w:rsidRDefault="008D0060" w:rsidP="008D0060">
      <w:pPr>
        <w:pStyle w:val="aLCPBodytext"/>
        <w:rPr>
          <w:szCs w:val="22"/>
        </w:rPr>
      </w:pPr>
    </w:p>
    <w:p w14:paraId="34A2EA18" w14:textId="77777777" w:rsidR="008D0060" w:rsidRPr="005E2849" w:rsidRDefault="008D0060" w:rsidP="008D0060">
      <w:pPr>
        <w:pStyle w:val="aLCPSubhead"/>
        <w:jc w:val="both"/>
        <w:rPr>
          <w:sz w:val="22"/>
          <w:szCs w:val="22"/>
        </w:rPr>
      </w:pPr>
      <w:r w:rsidRPr="005E2849">
        <w:rPr>
          <w:sz w:val="22"/>
          <w:szCs w:val="22"/>
        </w:rPr>
        <w:t xml:space="preserve">4 </w:t>
      </w:r>
      <w:r w:rsidRPr="005E2849">
        <w:rPr>
          <w:sz w:val="22"/>
          <w:szCs w:val="22"/>
        </w:rPr>
        <w:tab/>
        <w:t>Swimming and Other Activities</w:t>
      </w:r>
    </w:p>
    <w:p w14:paraId="68FB7D06" w14:textId="77777777" w:rsidR="008D0060" w:rsidRPr="005E2849" w:rsidRDefault="008D0060" w:rsidP="008D0060">
      <w:pPr>
        <w:pStyle w:val="aLCPBodytext"/>
        <w:rPr>
          <w:szCs w:val="22"/>
        </w:rPr>
      </w:pPr>
      <w:r w:rsidRPr="005E2849">
        <w:rPr>
          <w:b/>
          <w:szCs w:val="22"/>
        </w:rPr>
        <w:t>4.1</w:t>
      </w:r>
      <w:r w:rsidRPr="005E2849">
        <w:rPr>
          <w:szCs w:val="22"/>
        </w:rPr>
        <w:tab/>
        <w:t>The School organises swimming lessons for all children in</w:t>
      </w:r>
      <w:r w:rsidR="004B4B8A" w:rsidRPr="005E2849">
        <w:rPr>
          <w:szCs w:val="22"/>
        </w:rPr>
        <w:t xml:space="preserve"> school</w:t>
      </w:r>
      <w:r w:rsidRPr="005E2849">
        <w:rPr>
          <w:szCs w:val="22"/>
        </w:rPr>
        <w:t>. They take place in school time and are part of the National Curriculum.  We ask for a voluntary contribution to cover the cost of transport and the hire of the swimming pool.  We inform parents when these lessons are to take place.</w:t>
      </w:r>
    </w:p>
    <w:p w14:paraId="12F83503" w14:textId="77777777" w:rsidR="008D0060" w:rsidRPr="005E2849" w:rsidRDefault="008D0060" w:rsidP="008D0060">
      <w:pPr>
        <w:pStyle w:val="aLCPBodytext"/>
        <w:rPr>
          <w:szCs w:val="22"/>
        </w:rPr>
      </w:pPr>
    </w:p>
    <w:p w14:paraId="571661CC" w14:textId="77777777" w:rsidR="008D0060" w:rsidRPr="005E2849" w:rsidRDefault="008D0060" w:rsidP="008D0060">
      <w:pPr>
        <w:pStyle w:val="aLCPBodytext"/>
        <w:rPr>
          <w:szCs w:val="22"/>
        </w:rPr>
      </w:pPr>
      <w:r w:rsidRPr="005E2849">
        <w:rPr>
          <w:b/>
          <w:szCs w:val="22"/>
        </w:rPr>
        <w:tab/>
        <w:t>4.2</w:t>
      </w:r>
      <w:r w:rsidRPr="005E2849">
        <w:rPr>
          <w:b/>
          <w:szCs w:val="22"/>
        </w:rPr>
        <w:tab/>
      </w:r>
      <w:r w:rsidRPr="005E2849">
        <w:rPr>
          <w:szCs w:val="22"/>
        </w:rPr>
        <w:t xml:space="preserve">Other related sporting/additional activities, within the curriculum, will be charged </w:t>
      </w:r>
      <w:r w:rsidRPr="005E2849">
        <w:rPr>
          <w:szCs w:val="22"/>
        </w:rPr>
        <w:tab/>
        <w:t>to cover the full costs for travel.</w:t>
      </w:r>
    </w:p>
    <w:p w14:paraId="10B2A14F" w14:textId="77777777" w:rsidR="008D0060" w:rsidRPr="005E2849" w:rsidRDefault="008D0060" w:rsidP="008D0060">
      <w:pPr>
        <w:pStyle w:val="aLCPBodytext"/>
        <w:rPr>
          <w:szCs w:val="22"/>
        </w:rPr>
      </w:pPr>
      <w:r w:rsidRPr="005E2849">
        <w:rPr>
          <w:szCs w:val="22"/>
        </w:rPr>
        <w:tab/>
      </w:r>
    </w:p>
    <w:p w14:paraId="2FE31124" w14:textId="77777777" w:rsidR="008D0060" w:rsidRPr="005E2849" w:rsidRDefault="008D0060" w:rsidP="008D0060">
      <w:pPr>
        <w:pStyle w:val="aLCPSubhead"/>
        <w:jc w:val="both"/>
        <w:rPr>
          <w:sz w:val="22"/>
          <w:szCs w:val="22"/>
        </w:rPr>
      </w:pPr>
      <w:r w:rsidRPr="005E2849">
        <w:rPr>
          <w:sz w:val="22"/>
          <w:szCs w:val="22"/>
        </w:rPr>
        <w:t>5</w:t>
      </w:r>
      <w:r w:rsidRPr="005E2849">
        <w:rPr>
          <w:sz w:val="22"/>
          <w:szCs w:val="22"/>
        </w:rPr>
        <w:tab/>
        <w:t>Activities outside the National Curriculum (NC)</w:t>
      </w:r>
    </w:p>
    <w:p w14:paraId="351569D2" w14:textId="77777777" w:rsidR="008D0060" w:rsidRPr="005E2849" w:rsidRDefault="008D0060" w:rsidP="008D0060">
      <w:pPr>
        <w:pStyle w:val="aLCPBodytext"/>
        <w:rPr>
          <w:szCs w:val="22"/>
        </w:rPr>
      </w:pPr>
      <w:r w:rsidRPr="005E2849">
        <w:rPr>
          <w:b/>
          <w:szCs w:val="22"/>
        </w:rPr>
        <w:tab/>
        <w:t>5.1</w:t>
      </w:r>
      <w:r w:rsidRPr="005E2849">
        <w:rPr>
          <w:b/>
          <w:szCs w:val="22"/>
        </w:rPr>
        <w:tab/>
      </w:r>
      <w:r w:rsidRPr="005E2849">
        <w:rPr>
          <w:szCs w:val="22"/>
        </w:rPr>
        <w:t xml:space="preserve">Activities lying outside of the NC, and taking place outside school time, will be </w:t>
      </w:r>
    </w:p>
    <w:p w14:paraId="11896BAB" w14:textId="77777777" w:rsidR="008D0060" w:rsidRPr="005E2849" w:rsidRDefault="008D0060" w:rsidP="008D0060">
      <w:pPr>
        <w:pStyle w:val="aLCPBodytext"/>
        <w:rPr>
          <w:szCs w:val="22"/>
        </w:rPr>
      </w:pPr>
      <w:r w:rsidRPr="005E2849">
        <w:rPr>
          <w:szCs w:val="22"/>
        </w:rPr>
        <w:tab/>
        <w:t xml:space="preserve">charged in full.  </w:t>
      </w:r>
    </w:p>
    <w:p w14:paraId="5FF43272" w14:textId="77777777" w:rsidR="008D0060" w:rsidRPr="005E2849" w:rsidRDefault="008D0060" w:rsidP="008D0060">
      <w:pPr>
        <w:pStyle w:val="aLCPBodytext"/>
        <w:rPr>
          <w:b/>
          <w:szCs w:val="22"/>
        </w:rPr>
      </w:pPr>
    </w:p>
    <w:p w14:paraId="36402983" w14:textId="77777777" w:rsidR="008D0060" w:rsidRPr="005E2849" w:rsidRDefault="008D0060" w:rsidP="008D0060">
      <w:pPr>
        <w:pStyle w:val="aLCPBodytext"/>
        <w:ind w:left="0"/>
        <w:rPr>
          <w:szCs w:val="22"/>
        </w:rPr>
      </w:pPr>
      <w:r w:rsidRPr="005E2849">
        <w:rPr>
          <w:b/>
          <w:szCs w:val="22"/>
        </w:rPr>
        <w:t>6</w:t>
      </w:r>
      <w:r w:rsidRPr="005E2849">
        <w:rPr>
          <w:b/>
          <w:szCs w:val="22"/>
        </w:rPr>
        <w:tab/>
        <w:t>General</w:t>
      </w:r>
      <w:r w:rsidRPr="005E2849">
        <w:rPr>
          <w:szCs w:val="22"/>
        </w:rPr>
        <w:tab/>
      </w:r>
    </w:p>
    <w:p w14:paraId="56856838" w14:textId="77777777" w:rsidR="008D0060" w:rsidRPr="005E2849" w:rsidRDefault="008D0060" w:rsidP="008D0060">
      <w:pPr>
        <w:pStyle w:val="aLCPBodytext"/>
        <w:rPr>
          <w:szCs w:val="22"/>
        </w:rPr>
      </w:pPr>
      <w:r w:rsidRPr="005E2849">
        <w:rPr>
          <w:szCs w:val="22"/>
        </w:rPr>
        <w:tab/>
        <w:t>6.1</w:t>
      </w:r>
      <w:r w:rsidRPr="005E2849">
        <w:rPr>
          <w:szCs w:val="22"/>
        </w:rPr>
        <w:tab/>
        <w:t>All charges will be reviewed annually and revised in line with appropriate</w:t>
      </w:r>
    </w:p>
    <w:p w14:paraId="56FC202F" w14:textId="77777777" w:rsidR="008D0060" w:rsidRPr="005E2849" w:rsidRDefault="008D0060" w:rsidP="008D0060">
      <w:pPr>
        <w:pStyle w:val="aLCPBodytext"/>
        <w:rPr>
          <w:szCs w:val="22"/>
        </w:rPr>
      </w:pPr>
      <w:r w:rsidRPr="005E2849">
        <w:rPr>
          <w:szCs w:val="22"/>
        </w:rPr>
        <w:tab/>
        <w:t xml:space="preserve">inflation factors. </w:t>
      </w:r>
    </w:p>
    <w:p w14:paraId="216B7DDF" w14:textId="77777777" w:rsidR="008D0060" w:rsidRPr="005E2849" w:rsidRDefault="008D0060" w:rsidP="008D0060">
      <w:pPr>
        <w:pStyle w:val="aLCPBodytext"/>
        <w:rPr>
          <w:szCs w:val="22"/>
        </w:rPr>
      </w:pPr>
    </w:p>
    <w:p w14:paraId="33C8A2D6" w14:textId="77777777" w:rsidR="008D0060" w:rsidRPr="005E2849" w:rsidRDefault="008D0060" w:rsidP="008D0060">
      <w:pPr>
        <w:pStyle w:val="aLCPBodytext"/>
        <w:rPr>
          <w:szCs w:val="22"/>
        </w:rPr>
      </w:pPr>
      <w:r w:rsidRPr="005E2849">
        <w:rPr>
          <w:szCs w:val="22"/>
        </w:rPr>
        <w:tab/>
      </w:r>
      <w:r w:rsidRPr="005E2849">
        <w:rPr>
          <w:b/>
          <w:szCs w:val="22"/>
        </w:rPr>
        <w:t>6.2</w:t>
      </w:r>
      <w:r w:rsidRPr="005E2849">
        <w:rPr>
          <w:szCs w:val="22"/>
        </w:rPr>
        <w:tab/>
        <w:t xml:space="preserve">Where appropriate, VAT will be charged and properly accounted for in </w:t>
      </w:r>
      <w:r w:rsidRPr="005E2849">
        <w:rPr>
          <w:szCs w:val="22"/>
        </w:rPr>
        <w:tab/>
        <w:t xml:space="preserve">accordance </w:t>
      </w:r>
      <w:r w:rsidRPr="005E2849">
        <w:rPr>
          <w:szCs w:val="22"/>
        </w:rPr>
        <w:tab/>
        <w:t xml:space="preserve">with the appropriate VAT regulations. </w:t>
      </w:r>
    </w:p>
    <w:p w14:paraId="331BC8E1" w14:textId="77777777" w:rsidR="008D0060" w:rsidRPr="005E2849" w:rsidRDefault="008D0060" w:rsidP="008D0060">
      <w:pPr>
        <w:pStyle w:val="aLCPBodytext"/>
        <w:rPr>
          <w:szCs w:val="22"/>
        </w:rPr>
      </w:pPr>
    </w:p>
    <w:p w14:paraId="4BF6311C" w14:textId="77777777" w:rsidR="008D0060" w:rsidRPr="005E2849" w:rsidRDefault="008D0060" w:rsidP="008D0060">
      <w:pPr>
        <w:pStyle w:val="aLCPBodytext"/>
        <w:rPr>
          <w:szCs w:val="22"/>
        </w:rPr>
      </w:pPr>
      <w:r w:rsidRPr="005E2849">
        <w:rPr>
          <w:color w:val="000000"/>
          <w:szCs w:val="22"/>
        </w:rPr>
        <w:tab/>
      </w:r>
      <w:r w:rsidRPr="005E2849">
        <w:rPr>
          <w:b/>
          <w:color w:val="000000"/>
          <w:szCs w:val="22"/>
        </w:rPr>
        <w:t>6.3</w:t>
      </w:r>
      <w:r w:rsidRPr="005E2849">
        <w:rPr>
          <w:color w:val="000000"/>
          <w:szCs w:val="22"/>
        </w:rPr>
        <w:tab/>
        <w:t>The school may</w:t>
      </w:r>
      <w:r w:rsidRPr="005E2849">
        <w:rPr>
          <w:szCs w:val="22"/>
        </w:rPr>
        <w:t xml:space="preserve"> require parents to pay for damage to or loss of school property </w:t>
      </w:r>
      <w:r w:rsidRPr="005E2849">
        <w:rPr>
          <w:szCs w:val="22"/>
        </w:rPr>
        <w:tab/>
        <w:t xml:space="preserve">for which their children are responsible and where reimbursement is appropriate.  This </w:t>
      </w:r>
    </w:p>
    <w:p w14:paraId="3EC6E30D" w14:textId="77777777" w:rsidR="008D0060" w:rsidRPr="005E2849" w:rsidRDefault="008D0060" w:rsidP="008D0060">
      <w:pPr>
        <w:pStyle w:val="aLCPBodytext"/>
        <w:rPr>
          <w:szCs w:val="22"/>
        </w:rPr>
      </w:pPr>
      <w:r w:rsidRPr="005E2849">
        <w:rPr>
          <w:szCs w:val="22"/>
        </w:rPr>
        <w:tab/>
        <w:t>will be at the Headteacher’s discretion.</w:t>
      </w:r>
    </w:p>
    <w:p w14:paraId="6F01486E" w14:textId="77777777" w:rsidR="008D0060" w:rsidRPr="005E2849" w:rsidRDefault="008D0060" w:rsidP="008D0060">
      <w:pPr>
        <w:pStyle w:val="aLCPBodytext"/>
        <w:rPr>
          <w:szCs w:val="22"/>
        </w:rPr>
      </w:pPr>
    </w:p>
    <w:p w14:paraId="1F449495" w14:textId="77777777" w:rsidR="008D0060" w:rsidRPr="005E2849" w:rsidRDefault="008D0060" w:rsidP="008D0060">
      <w:pPr>
        <w:pStyle w:val="aLCPSubhead"/>
        <w:jc w:val="both"/>
        <w:rPr>
          <w:sz w:val="22"/>
          <w:szCs w:val="22"/>
        </w:rPr>
      </w:pPr>
      <w:r w:rsidRPr="005E2849">
        <w:rPr>
          <w:sz w:val="22"/>
          <w:szCs w:val="22"/>
        </w:rPr>
        <w:t>7</w:t>
      </w:r>
      <w:r w:rsidRPr="005E2849">
        <w:rPr>
          <w:sz w:val="22"/>
          <w:szCs w:val="22"/>
        </w:rPr>
        <w:tab/>
        <w:t>Freedom of Information Act</w:t>
      </w:r>
    </w:p>
    <w:p w14:paraId="2504CBE8" w14:textId="77777777" w:rsidR="008D0060" w:rsidRPr="005E2849" w:rsidRDefault="008D0060" w:rsidP="008D0060">
      <w:pPr>
        <w:pStyle w:val="aLCPBodytext"/>
        <w:rPr>
          <w:szCs w:val="22"/>
        </w:rPr>
      </w:pPr>
      <w:r w:rsidRPr="005E2849">
        <w:rPr>
          <w:b/>
          <w:szCs w:val="22"/>
        </w:rPr>
        <w:tab/>
        <w:t>7.1</w:t>
      </w:r>
      <w:r w:rsidRPr="005E2849">
        <w:rPr>
          <w:szCs w:val="22"/>
        </w:rPr>
        <w:tab/>
        <w:t xml:space="preserve">Charges are made to cover printing and administrative costs following a Freedom of Information request for production of information held by the school.  </w:t>
      </w:r>
    </w:p>
    <w:p w14:paraId="440F4A77" w14:textId="77777777" w:rsidR="008D0060" w:rsidRPr="005E2849" w:rsidRDefault="008D0060" w:rsidP="008D0060">
      <w:pPr>
        <w:autoSpaceDE w:val="0"/>
        <w:autoSpaceDN w:val="0"/>
        <w:adjustRightInd w:val="0"/>
        <w:jc w:val="both"/>
        <w:rPr>
          <w:rFonts w:ascii="Helvetica" w:hAnsi="Helvetica" w:cs="Helvetica"/>
          <w:b/>
          <w:sz w:val="22"/>
          <w:szCs w:val="22"/>
        </w:rPr>
      </w:pPr>
    </w:p>
    <w:p w14:paraId="19A88023" w14:textId="77777777" w:rsidR="008D0060" w:rsidRPr="005E2849" w:rsidRDefault="008D0060" w:rsidP="008D0060">
      <w:pPr>
        <w:autoSpaceDE w:val="0"/>
        <w:autoSpaceDN w:val="0"/>
        <w:adjustRightInd w:val="0"/>
        <w:jc w:val="both"/>
        <w:rPr>
          <w:rFonts w:ascii="Helvetica" w:hAnsi="Helvetica" w:cs="Helvetica"/>
          <w:b/>
          <w:sz w:val="22"/>
          <w:szCs w:val="22"/>
        </w:rPr>
      </w:pPr>
      <w:r w:rsidRPr="005E2849">
        <w:rPr>
          <w:rFonts w:ascii="Helvetica" w:hAnsi="Helvetica" w:cs="Helvetica"/>
          <w:b/>
          <w:sz w:val="22"/>
          <w:szCs w:val="22"/>
        </w:rPr>
        <w:t>Signatures</w:t>
      </w:r>
    </w:p>
    <w:p w14:paraId="70488E70" w14:textId="77777777" w:rsidR="008D0060" w:rsidRPr="005E2849" w:rsidRDefault="008D0060" w:rsidP="008D0060">
      <w:pPr>
        <w:autoSpaceDE w:val="0"/>
        <w:autoSpaceDN w:val="0"/>
        <w:adjustRightInd w:val="0"/>
        <w:jc w:val="both"/>
        <w:rPr>
          <w:rFonts w:ascii="Helvetica" w:hAnsi="Helvetica" w:cs="Helvetica"/>
          <w:sz w:val="22"/>
          <w:szCs w:val="22"/>
        </w:rPr>
      </w:pPr>
    </w:p>
    <w:p w14:paraId="2A8D42B8" w14:textId="77777777" w:rsidR="008D0060" w:rsidRPr="005E2849" w:rsidRDefault="008D0060" w:rsidP="008D0060">
      <w:pPr>
        <w:autoSpaceDE w:val="0"/>
        <w:autoSpaceDN w:val="0"/>
        <w:adjustRightInd w:val="0"/>
        <w:jc w:val="both"/>
        <w:rPr>
          <w:rFonts w:ascii="Helvetica" w:hAnsi="Helvetica" w:cs="Helvetica"/>
          <w:sz w:val="22"/>
          <w:szCs w:val="22"/>
        </w:rPr>
      </w:pPr>
      <w:r w:rsidRPr="005E2849">
        <w:rPr>
          <w:rFonts w:ascii="Helvetica" w:hAnsi="Helvetica" w:cs="Helvetica"/>
          <w:sz w:val="22"/>
          <w:szCs w:val="22"/>
        </w:rPr>
        <w:t xml:space="preserve">Headteacher: Mrs LJ </w:t>
      </w:r>
      <w:proofErr w:type="spellStart"/>
      <w:r w:rsidRPr="005E2849">
        <w:rPr>
          <w:rFonts w:ascii="Helvetica" w:hAnsi="Helvetica" w:cs="Helvetica"/>
          <w:sz w:val="22"/>
          <w:szCs w:val="22"/>
        </w:rPr>
        <w:t>Minshall</w:t>
      </w:r>
      <w:proofErr w:type="spellEnd"/>
      <w:r w:rsidRPr="005E2849">
        <w:rPr>
          <w:rFonts w:ascii="Helvetica" w:hAnsi="Helvetica" w:cs="Helvetica"/>
          <w:sz w:val="22"/>
          <w:szCs w:val="22"/>
        </w:rPr>
        <w:t xml:space="preserve">-Thomas </w:t>
      </w:r>
    </w:p>
    <w:p w14:paraId="08455335" w14:textId="77777777" w:rsidR="008D0060" w:rsidRPr="005E2849" w:rsidRDefault="008D0060" w:rsidP="008D0060">
      <w:pPr>
        <w:autoSpaceDE w:val="0"/>
        <w:autoSpaceDN w:val="0"/>
        <w:adjustRightInd w:val="0"/>
        <w:jc w:val="both"/>
        <w:rPr>
          <w:rFonts w:ascii="Helvetica" w:hAnsi="Helvetica" w:cs="Helvetica"/>
          <w:sz w:val="22"/>
          <w:szCs w:val="22"/>
        </w:rPr>
      </w:pPr>
    </w:p>
    <w:p w14:paraId="6695BADE" w14:textId="77777777" w:rsidR="008D0060" w:rsidRPr="005E2849" w:rsidRDefault="008D0060" w:rsidP="008D0060">
      <w:pPr>
        <w:autoSpaceDE w:val="0"/>
        <w:autoSpaceDN w:val="0"/>
        <w:adjustRightInd w:val="0"/>
        <w:jc w:val="both"/>
        <w:rPr>
          <w:rFonts w:ascii="Helvetica" w:hAnsi="Helvetica" w:cs="Helvetica"/>
          <w:sz w:val="22"/>
          <w:szCs w:val="22"/>
        </w:rPr>
      </w:pPr>
    </w:p>
    <w:p w14:paraId="192ED3B5" w14:textId="77777777" w:rsidR="008D0060" w:rsidRPr="005E2849" w:rsidRDefault="008D0060" w:rsidP="008D0060">
      <w:pPr>
        <w:autoSpaceDE w:val="0"/>
        <w:autoSpaceDN w:val="0"/>
        <w:adjustRightInd w:val="0"/>
        <w:jc w:val="both"/>
        <w:rPr>
          <w:rFonts w:ascii="Helvetica" w:hAnsi="Helvetica" w:cs="Helvetica"/>
          <w:sz w:val="22"/>
          <w:szCs w:val="22"/>
        </w:rPr>
      </w:pPr>
      <w:r w:rsidRPr="005E2849">
        <w:rPr>
          <w:rFonts w:ascii="Helvetica" w:hAnsi="Helvetica" w:cs="Helvetica"/>
          <w:sz w:val="22"/>
          <w:szCs w:val="22"/>
        </w:rPr>
        <w:t xml:space="preserve">Chair of Governors: Dr A Shuker </w:t>
      </w:r>
    </w:p>
    <w:p w14:paraId="347C804D" w14:textId="77777777" w:rsidR="008D0060" w:rsidRPr="005E2849" w:rsidRDefault="008D0060" w:rsidP="008D0060">
      <w:pPr>
        <w:autoSpaceDE w:val="0"/>
        <w:autoSpaceDN w:val="0"/>
        <w:adjustRightInd w:val="0"/>
        <w:jc w:val="both"/>
        <w:rPr>
          <w:rFonts w:ascii="Helvetica" w:hAnsi="Helvetica" w:cs="Helvetica"/>
          <w:sz w:val="22"/>
          <w:szCs w:val="22"/>
        </w:rPr>
      </w:pPr>
    </w:p>
    <w:p w14:paraId="2752D0A2" w14:textId="77777777" w:rsidR="008D0060" w:rsidRPr="005E2849" w:rsidRDefault="008D0060" w:rsidP="008D0060">
      <w:pPr>
        <w:autoSpaceDE w:val="0"/>
        <w:autoSpaceDN w:val="0"/>
        <w:adjustRightInd w:val="0"/>
        <w:jc w:val="both"/>
        <w:rPr>
          <w:rFonts w:ascii="Helvetica" w:hAnsi="Helvetica" w:cs="Helvetica"/>
          <w:sz w:val="22"/>
          <w:szCs w:val="22"/>
        </w:rPr>
      </w:pPr>
    </w:p>
    <w:p w14:paraId="2F1A9558" w14:textId="77777777" w:rsidR="008D0060" w:rsidRPr="005E2849" w:rsidRDefault="008D0060" w:rsidP="008D0060">
      <w:pPr>
        <w:autoSpaceDE w:val="0"/>
        <w:autoSpaceDN w:val="0"/>
        <w:adjustRightInd w:val="0"/>
        <w:jc w:val="both"/>
        <w:rPr>
          <w:rFonts w:ascii="Helvetica" w:hAnsi="Helvetica" w:cs="Helvetica"/>
          <w:sz w:val="22"/>
          <w:szCs w:val="22"/>
        </w:rPr>
      </w:pPr>
    </w:p>
    <w:p w14:paraId="29E0172E" w14:textId="77777777" w:rsidR="008D0060" w:rsidRPr="005E2849" w:rsidRDefault="008D0060" w:rsidP="008D0060">
      <w:pPr>
        <w:pStyle w:val="aLCPBodytext"/>
        <w:rPr>
          <w:szCs w:val="22"/>
        </w:rPr>
      </w:pPr>
    </w:p>
    <w:p w14:paraId="14E5FAC2" w14:textId="77777777" w:rsidR="008D0060" w:rsidRPr="005E2849" w:rsidRDefault="008D0060" w:rsidP="008D0060">
      <w:pPr>
        <w:pStyle w:val="aLCPBodytext"/>
        <w:rPr>
          <w:szCs w:val="22"/>
        </w:rPr>
      </w:pPr>
    </w:p>
    <w:p w14:paraId="55D19D0C" w14:textId="77777777" w:rsidR="00EE1ED6" w:rsidRPr="005E2849" w:rsidRDefault="00EE1ED6">
      <w:pPr>
        <w:rPr>
          <w:sz w:val="22"/>
          <w:szCs w:val="22"/>
        </w:rPr>
      </w:pPr>
    </w:p>
    <w:sectPr w:rsidR="00EE1ED6" w:rsidRPr="005E2849" w:rsidSect="00A40FCC">
      <w:headerReference w:type="even" r:id="rId8"/>
      <w:headerReference w:type="default" r:id="rId9"/>
      <w:footerReference w:type="even" r:id="rId10"/>
      <w:footerReference w:type="default" r:id="rId11"/>
      <w:headerReference w:type="first" r:id="rId12"/>
      <w:footerReference w:type="first" r:id="rId13"/>
      <w:pgSz w:w="11908" w:h="16833"/>
      <w:pgMar w:top="567" w:right="851" w:bottom="567" w:left="1134" w:header="680" w:footer="5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2FDC" w14:textId="77777777" w:rsidR="00522A33" w:rsidRDefault="00522A33">
      <w:r>
        <w:separator/>
      </w:r>
    </w:p>
  </w:endnote>
  <w:endnote w:type="continuationSeparator" w:id="0">
    <w:p w14:paraId="604E8471" w14:textId="77777777" w:rsidR="00522A33" w:rsidRDefault="00522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FAC19" w14:textId="77777777" w:rsidR="003E5DBC"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3B4F" w14:textId="77777777" w:rsidR="008D389F" w:rsidRPr="00B745AD" w:rsidRDefault="008D0060" w:rsidP="00AC071F">
    <w:pPr>
      <w:tabs>
        <w:tab w:val="left" w:pos="0"/>
        <w:tab w:val="right" w:pos="8308"/>
      </w:tabs>
      <w:suppressAutoHyphens/>
      <w:jc w:val="center"/>
      <w:rPr>
        <w:rFonts w:ascii="Comic Sans MS" w:hAnsi="Comic Sans MS"/>
        <w:sz w:val="16"/>
        <w:szCs w:val="16"/>
      </w:rPr>
    </w:pPr>
    <w:r w:rsidRPr="00B745AD">
      <w:rPr>
        <w:rStyle w:val="PageNumber"/>
        <w:rFonts w:ascii="Comic Sans MS" w:hAnsi="Comic Sans MS"/>
        <w:sz w:val="16"/>
        <w:szCs w:val="16"/>
      </w:rPr>
      <w:fldChar w:fldCharType="begin"/>
    </w:r>
    <w:r w:rsidRPr="00B745AD">
      <w:rPr>
        <w:rStyle w:val="PageNumber"/>
        <w:rFonts w:ascii="Comic Sans MS" w:hAnsi="Comic Sans MS"/>
        <w:sz w:val="16"/>
        <w:szCs w:val="16"/>
      </w:rPr>
      <w:instrText xml:space="preserve"> PAGE </w:instrText>
    </w:r>
    <w:r w:rsidRPr="00B745AD">
      <w:rPr>
        <w:rStyle w:val="PageNumber"/>
        <w:rFonts w:ascii="Comic Sans MS" w:hAnsi="Comic Sans MS"/>
        <w:sz w:val="16"/>
        <w:szCs w:val="16"/>
      </w:rPr>
      <w:fldChar w:fldCharType="separate"/>
    </w:r>
    <w:r w:rsidR="005E2849">
      <w:rPr>
        <w:rStyle w:val="PageNumber"/>
        <w:rFonts w:ascii="Comic Sans MS" w:hAnsi="Comic Sans MS"/>
        <w:noProof/>
        <w:sz w:val="16"/>
        <w:szCs w:val="16"/>
      </w:rPr>
      <w:t>2</w:t>
    </w:r>
    <w:r w:rsidRPr="00B745AD">
      <w:rPr>
        <w:rStyle w:val="PageNumber"/>
        <w:rFonts w:ascii="Comic Sans MS" w:hAnsi="Comic Sans M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D5382" w14:textId="77777777" w:rsidR="003E5DB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F2D63" w14:textId="77777777" w:rsidR="00522A33" w:rsidRDefault="00522A33">
      <w:r>
        <w:separator/>
      </w:r>
    </w:p>
  </w:footnote>
  <w:footnote w:type="continuationSeparator" w:id="0">
    <w:p w14:paraId="38411C13" w14:textId="77777777" w:rsidR="00522A33" w:rsidRDefault="00522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3F30" w14:textId="77777777" w:rsidR="003E5DBC"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3B7BD" w14:textId="77777777" w:rsidR="003E5D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D378" w14:textId="77777777" w:rsidR="003E5D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num w:numId="1" w16cid:durableId="1382948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060"/>
    <w:rsid w:val="003F4C50"/>
    <w:rsid w:val="004B4B8A"/>
    <w:rsid w:val="00505137"/>
    <w:rsid w:val="00513D6D"/>
    <w:rsid w:val="00522A33"/>
    <w:rsid w:val="005448FD"/>
    <w:rsid w:val="005E2849"/>
    <w:rsid w:val="00786184"/>
    <w:rsid w:val="00862801"/>
    <w:rsid w:val="008D0060"/>
    <w:rsid w:val="00C2519A"/>
    <w:rsid w:val="00D86BA8"/>
    <w:rsid w:val="00DA5E75"/>
    <w:rsid w:val="00EE1ED6"/>
    <w:rsid w:val="00F12E27"/>
    <w:rsid w:val="00FA039C"/>
    <w:rsid w:val="00FB3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A9395"/>
  <w15:docId w15:val="{305326AE-08AC-4EF8-85CE-6071CC62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060"/>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8D00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D0060"/>
    <w:pPr>
      <w:tabs>
        <w:tab w:val="center" w:pos="4153"/>
        <w:tab w:val="right" w:pos="8306"/>
      </w:tabs>
    </w:pPr>
  </w:style>
  <w:style w:type="character" w:customStyle="1" w:styleId="FooterChar">
    <w:name w:val="Footer Char"/>
    <w:basedOn w:val="DefaultParagraphFont"/>
    <w:link w:val="Footer"/>
    <w:rsid w:val="008D0060"/>
    <w:rPr>
      <w:rFonts w:ascii="Times New Roman" w:eastAsia="Times New Roman" w:hAnsi="Times New Roman" w:cs="Times New Roman"/>
      <w:sz w:val="20"/>
      <w:szCs w:val="20"/>
      <w:lang w:val="en-US"/>
    </w:rPr>
  </w:style>
  <w:style w:type="paragraph" w:styleId="Header">
    <w:name w:val="header"/>
    <w:basedOn w:val="Normal"/>
    <w:link w:val="HeaderChar"/>
    <w:rsid w:val="008D0060"/>
    <w:pPr>
      <w:tabs>
        <w:tab w:val="center" w:pos="4153"/>
        <w:tab w:val="right" w:pos="8306"/>
      </w:tabs>
    </w:pPr>
  </w:style>
  <w:style w:type="character" w:customStyle="1" w:styleId="HeaderChar">
    <w:name w:val="Header Char"/>
    <w:basedOn w:val="DefaultParagraphFont"/>
    <w:link w:val="Header"/>
    <w:rsid w:val="008D0060"/>
    <w:rPr>
      <w:rFonts w:ascii="Times New Roman" w:eastAsia="Times New Roman" w:hAnsi="Times New Roman" w:cs="Times New Roman"/>
      <w:sz w:val="20"/>
      <w:szCs w:val="20"/>
      <w:lang w:val="en-US"/>
    </w:rPr>
  </w:style>
  <w:style w:type="character" w:customStyle="1" w:styleId="aLCPboldbodytext">
    <w:name w:val="a LCP bold body text"/>
    <w:rsid w:val="008D0060"/>
    <w:rPr>
      <w:rFonts w:ascii="Arial" w:hAnsi="Arial"/>
      <w:b/>
      <w:bCs/>
      <w:dstrike w:val="0"/>
      <w:sz w:val="22"/>
      <w:effect w:val="none"/>
      <w:vertAlign w:val="baseline"/>
    </w:rPr>
  </w:style>
  <w:style w:type="paragraph" w:customStyle="1" w:styleId="aLCPHeading">
    <w:name w:val="a LCP Heading"/>
    <w:basedOn w:val="Heading1"/>
    <w:autoRedefine/>
    <w:rsid w:val="008D0060"/>
    <w:pPr>
      <w:keepLines w:val="0"/>
      <w:widowControl w:val="0"/>
      <w:suppressAutoHyphens/>
      <w:spacing w:before="0"/>
      <w:jc w:val="center"/>
    </w:pPr>
    <w:rPr>
      <w:rFonts w:ascii="Arial" w:eastAsia="Times New Roman" w:hAnsi="Arial" w:cs="Arial"/>
      <w:bCs w:val="0"/>
      <w:color w:val="auto"/>
      <w:sz w:val="32"/>
      <w:szCs w:val="32"/>
    </w:rPr>
  </w:style>
  <w:style w:type="paragraph" w:customStyle="1" w:styleId="aLCPSubhead">
    <w:name w:val="a LCP Subhead"/>
    <w:autoRedefine/>
    <w:rsid w:val="008D0060"/>
    <w:pPr>
      <w:spacing w:after="0" w:line="240" w:lineRule="auto"/>
    </w:pPr>
    <w:rPr>
      <w:rFonts w:ascii="Arial" w:eastAsia="Times New Roman" w:hAnsi="Arial" w:cs="Arial"/>
      <w:b/>
      <w:sz w:val="24"/>
      <w:szCs w:val="20"/>
    </w:rPr>
  </w:style>
  <w:style w:type="paragraph" w:customStyle="1" w:styleId="aLCPBodytext">
    <w:name w:val="a LCP Body text"/>
    <w:autoRedefine/>
    <w:rsid w:val="008D0060"/>
    <w:pPr>
      <w:spacing w:after="0" w:line="240" w:lineRule="auto"/>
      <w:ind w:left="709"/>
      <w:jc w:val="both"/>
    </w:pPr>
    <w:rPr>
      <w:rFonts w:ascii="Arial" w:eastAsia="Times New Roman" w:hAnsi="Arial" w:cs="Arial"/>
      <w:szCs w:val="20"/>
    </w:rPr>
  </w:style>
  <w:style w:type="paragraph" w:customStyle="1" w:styleId="aLCPbulletlist">
    <w:name w:val="a LCP bullet list"/>
    <w:basedOn w:val="aLCPBodytext"/>
    <w:autoRedefine/>
    <w:rsid w:val="008D0060"/>
    <w:pPr>
      <w:numPr>
        <w:numId w:val="1"/>
      </w:numPr>
    </w:pPr>
  </w:style>
  <w:style w:type="character" w:styleId="PageNumber">
    <w:name w:val="page number"/>
    <w:basedOn w:val="DefaultParagraphFont"/>
    <w:rsid w:val="008D0060"/>
  </w:style>
  <w:style w:type="paragraph" w:styleId="BodyTextIndent">
    <w:name w:val="Body Text Indent"/>
    <w:basedOn w:val="Normal"/>
    <w:link w:val="BodyTextIndentChar"/>
    <w:rsid w:val="008D0060"/>
    <w:pPr>
      <w:spacing w:after="120"/>
      <w:ind w:left="283"/>
    </w:pPr>
  </w:style>
  <w:style w:type="character" w:customStyle="1" w:styleId="BodyTextIndentChar">
    <w:name w:val="Body Text Indent Char"/>
    <w:basedOn w:val="DefaultParagraphFont"/>
    <w:link w:val="BodyTextIndent"/>
    <w:rsid w:val="008D0060"/>
    <w:rPr>
      <w:rFonts w:ascii="Times New Roman" w:eastAsia="Times New Roman" w:hAnsi="Times New Roman" w:cs="Times New Roman"/>
      <w:sz w:val="20"/>
      <w:szCs w:val="20"/>
      <w:lang w:val="en-US"/>
    </w:rPr>
  </w:style>
  <w:style w:type="table" w:styleId="TableGrid">
    <w:name w:val="Table Grid"/>
    <w:basedOn w:val="TableNormal"/>
    <w:unhideWhenUsed/>
    <w:rsid w:val="008D006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0060"/>
    <w:rPr>
      <w:rFonts w:asciiTheme="majorHAnsi" w:eastAsiaTheme="majorEastAsia" w:hAnsiTheme="majorHAnsi" w:cstheme="majorBidi"/>
      <w:b/>
      <w:bCs/>
      <w:color w:val="365F91" w:themeColor="accent1" w:themeShade="BF"/>
      <w:sz w:val="28"/>
      <w:szCs w:val="28"/>
      <w:lang w:val="en-US"/>
    </w:rPr>
  </w:style>
  <w:style w:type="paragraph" w:styleId="BalloonText">
    <w:name w:val="Balloon Text"/>
    <w:basedOn w:val="Normal"/>
    <w:link w:val="BalloonTextChar"/>
    <w:uiPriority w:val="99"/>
    <w:semiHidden/>
    <w:unhideWhenUsed/>
    <w:rsid w:val="008D0060"/>
    <w:rPr>
      <w:rFonts w:ascii="Tahoma" w:hAnsi="Tahoma" w:cs="Tahoma"/>
      <w:sz w:val="16"/>
      <w:szCs w:val="16"/>
    </w:rPr>
  </w:style>
  <w:style w:type="character" w:customStyle="1" w:styleId="BalloonTextChar">
    <w:name w:val="Balloon Text Char"/>
    <w:basedOn w:val="DefaultParagraphFont"/>
    <w:link w:val="BalloonText"/>
    <w:uiPriority w:val="99"/>
    <w:semiHidden/>
    <w:rsid w:val="008D0060"/>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Sound Head</dc:creator>
  <cp:lastModifiedBy>Sound And District Primary Head</cp:lastModifiedBy>
  <cp:revision>2</cp:revision>
  <cp:lastPrinted>2022-10-18T11:03:00Z</cp:lastPrinted>
  <dcterms:created xsi:type="dcterms:W3CDTF">2022-10-18T14:15:00Z</dcterms:created>
  <dcterms:modified xsi:type="dcterms:W3CDTF">2022-10-18T14:15:00Z</dcterms:modified>
</cp:coreProperties>
</file>