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C708C" w14:textId="7D0F4329" w:rsidR="001979AC" w:rsidRDefault="001979AC" w:rsidP="0036290B">
      <w:pPr>
        <w:pStyle w:val="ListParagraph"/>
        <w:jc w:val="center"/>
        <w:rPr>
          <w:rFonts w:ascii="Century Gothic" w:hAnsi="Century Gothic"/>
          <w:noProof/>
          <w:u w:val="single"/>
        </w:rPr>
      </w:pPr>
      <w:r>
        <w:rPr>
          <w:rFonts w:ascii="Century Gothic" w:hAnsi="Century Gothic"/>
          <w:noProof/>
          <w:u w:val="single"/>
          <w:lang w:eastAsia="en-GB"/>
        </w:rPr>
        <w:drawing>
          <wp:anchor distT="0" distB="0" distL="114300" distR="114300" simplePos="0" relativeHeight="251659264" behindDoc="1" locked="0" layoutInCell="1" allowOverlap="1" wp14:anchorId="3C863D99" wp14:editId="41462491">
            <wp:simplePos x="0" y="0"/>
            <wp:positionH relativeFrom="column">
              <wp:posOffset>2433271</wp:posOffset>
            </wp:positionH>
            <wp:positionV relativeFrom="paragraph">
              <wp:posOffset>0</wp:posOffset>
            </wp:positionV>
            <wp:extent cx="1035050" cy="1943100"/>
            <wp:effectExtent l="0" t="0" r="0" b="0"/>
            <wp:wrapTight wrapText="right">
              <wp:wrapPolygon edited="0">
                <wp:start x="0" y="0"/>
                <wp:lineTo x="0" y="21388"/>
                <wp:lineTo x="21070" y="21388"/>
                <wp:lineTo x="21070" y="0"/>
                <wp:lineTo x="0" y="0"/>
              </wp:wrapPolygon>
            </wp:wrapTight>
            <wp:docPr id="1" name="Picture 1" descr="Description: http://www.sound.cheshire.sch.uk/School/Admin/Prospectus/prospectus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ound.cheshire.sch.uk/School/Admin/Prospectus/prospectus_files/image002.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350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806">
        <w:rPr>
          <w:rFonts w:ascii="Century Gothic" w:hAnsi="Century Gothic"/>
          <w:noProof/>
          <w:u w:val="single"/>
        </w:rPr>
        <w:t xml:space="preserve"> </w:t>
      </w:r>
    </w:p>
    <w:p w14:paraId="276D7F00" w14:textId="39A505C6" w:rsidR="001979AC" w:rsidRDefault="001979AC" w:rsidP="0036290B">
      <w:pPr>
        <w:pStyle w:val="ListParagraph"/>
        <w:jc w:val="center"/>
        <w:rPr>
          <w:rFonts w:ascii="Century Gothic" w:hAnsi="Century Gothic"/>
          <w:noProof/>
          <w:u w:val="single"/>
        </w:rPr>
      </w:pPr>
    </w:p>
    <w:p w14:paraId="0ADB428B" w14:textId="18947829" w:rsidR="001979AC" w:rsidRDefault="001979AC" w:rsidP="0036290B">
      <w:pPr>
        <w:pStyle w:val="ListParagraph"/>
        <w:jc w:val="center"/>
        <w:rPr>
          <w:rFonts w:ascii="Century Gothic" w:hAnsi="Century Gothic"/>
          <w:noProof/>
          <w:u w:val="single"/>
        </w:rPr>
      </w:pPr>
    </w:p>
    <w:p w14:paraId="12D27013" w14:textId="2E223EB4" w:rsidR="001979AC" w:rsidRDefault="001979AC" w:rsidP="0036290B">
      <w:pPr>
        <w:pStyle w:val="ListParagraph"/>
        <w:jc w:val="center"/>
        <w:rPr>
          <w:rFonts w:ascii="Century Gothic" w:hAnsi="Century Gothic"/>
          <w:noProof/>
          <w:u w:val="single"/>
        </w:rPr>
      </w:pPr>
    </w:p>
    <w:p w14:paraId="72CC42E6" w14:textId="212F64A6" w:rsidR="001979AC" w:rsidRDefault="001979AC" w:rsidP="0036290B">
      <w:pPr>
        <w:pStyle w:val="ListParagraph"/>
        <w:jc w:val="center"/>
        <w:rPr>
          <w:rFonts w:ascii="Century Gothic" w:hAnsi="Century Gothic"/>
          <w:noProof/>
          <w:u w:val="single"/>
        </w:rPr>
      </w:pPr>
    </w:p>
    <w:p w14:paraId="3234E7C8" w14:textId="32ACB554" w:rsidR="001979AC" w:rsidRDefault="001979AC" w:rsidP="0036290B">
      <w:pPr>
        <w:pStyle w:val="ListParagraph"/>
        <w:jc w:val="center"/>
        <w:rPr>
          <w:rFonts w:ascii="Century Gothic" w:hAnsi="Century Gothic"/>
          <w:noProof/>
          <w:u w:val="single"/>
        </w:rPr>
      </w:pPr>
    </w:p>
    <w:p w14:paraId="26B530E8" w14:textId="10220282" w:rsidR="001979AC" w:rsidRDefault="001979AC" w:rsidP="0036290B">
      <w:pPr>
        <w:pStyle w:val="ListParagraph"/>
        <w:jc w:val="center"/>
        <w:rPr>
          <w:rFonts w:ascii="Century Gothic" w:hAnsi="Century Gothic"/>
          <w:noProof/>
          <w:u w:val="single"/>
        </w:rPr>
      </w:pPr>
    </w:p>
    <w:p w14:paraId="03C700FC" w14:textId="3AF5AB5D" w:rsidR="001979AC" w:rsidRDefault="001979AC" w:rsidP="0036290B">
      <w:pPr>
        <w:pStyle w:val="ListParagraph"/>
        <w:jc w:val="center"/>
        <w:rPr>
          <w:rFonts w:ascii="Century Gothic" w:hAnsi="Century Gothic"/>
          <w:noProof/>
          <w:u w:val="single"/>
        </w:rPr>
      </w:pPr>
    </w:p>
    <w:p w14:paraId="7DBBDCB5" w14:textId="2B0F085C" w:rsidR="001979AC" w:rsidRDefault="001979AC" w:rsidP="0036290B">
      <w:pPr>
        <w:pStyle w:val="ListParagraph"/>
        <w:jc w:val="center"/>
        <w:rPr>
          <w:rFonts w:ascii="Century Gothic" w:hAnsi="Century Gothic"/>
          <w:noProof/>
          <w:u w:val="single"/>
        </w:rPr>
      </w:pPr>
    </w:p>
    <w:p w14:paraId="7AC08DF4" w14:textId="4812D65B" w:rsidR="001979AC" w:rsidRDefault="001979AC" w:rsidP="0036290B">
      <w:pPr>
        <w:pStyle w:val="ListParagraph"/>
        <w:jc w:val="center"/>
        <w:rPr>
          <w:rFonts w:ascii="Century Gothic" w:hAnsi="Century Gothic"/>
          <w:noProof/>
          <w:u w:val="single"/>
        </w:rPr>
      </w:pPr>
    </w:p>
    <w:p w14:paraId="15B63FB2" w14:textId="0BB652F4" w:rsidR="001979AC" w:rsidRDefault="001979AC" w:rsidP="0036290B">
      <w:pPr>
        <w:pStyle w:val="ListParagraph"/>
        <w:jc w:val="center"/>
        <w:rPr>
          <w:rFonts w:ascii="Century Gothic" w:hAnsi="Century Gothic"/>
          <w:noProof/>
          <w:u w:val="single"/>
        </w:rPr>
      </w:pPr>
    </w:p>
    <w:p w14:paraId="6C991276" w14:textId="47661F12" w:rsidR="001979AC" w:rsidRDefault="001979AC" w:rsidP="0036290B">
      <w:pPr>
        <w:pStyle w:val="ListParagraph"/>
        <w:jc w:val="center"/>
        <w:rPr>
          <w:rFonts w:ascii="Century Gothic" w:hAnsi="Century Gothic"/>
          <w:noProof/>
          <w:u w:val="single"/>
        </w:rPr>
      </w:pPr>
    </w:p>
    <w:p w14:paraId="58D7CE9D" w14:textId="77777777" w:rsidR="001979AC" w:rsidRPr="001B596A" w:rsidRDefault="001979AC" w:rsidP="001979AC">
      <w:pPr>
        <w:jc w:val="center"/>
        <w:rPr>
          <w:rFonts w:ascii="Century Gothic" w:hAnsi="Century Gothic" w:cs="Tahoma"/>
          <w:b/>
          <w:color w:val="0000FF"/>
          <w:sz w:val="56"/>
          <w:szCs w:val="32"/>
        </w:rPr>
      </w:pPr>
      <w:smartTag w:uri="urn:schemas-microsoft-com:office:smarttags" w:element="place">
        <w:smartTag w:uri="urn:schemas-microsoft-com:office:smarttags" w:element="PlaceType">
          <w:r w:rsidRPr="001B596A">
            <w:rPr>
              <w:rFonts w:ascii="Century Gothic" w:hAnsi="Century Gothic" w:cs="Tahoma"/>
              <w:b/>
              <w:color w:val="0000FF"/>
              <w:sz w:val="56"/>
              <w:szCs w:val="32"/>
            </w:rPr>
            <w:t>Sound &amp; District</w:t>
          </w:r>
        </w:smartTag>
        <w:r w:rsidRPr="001B596A">
          <w:rPr>
            <w:rFonts w:ascii="Century Gothic" w:hAnsi="Century Gothic" w:cs="Tahoma"/>
            <w:b/>
            <w:color w:val="0000FF"/>
            <w:sz w:val="56"/>
            <w:szCs w:val="32"/>
          </w:rPr>
          <w:t xml:space="preserve"> </w:t>
        </w:r>
        <w:smartTag w:uri="urn:schemas-microsoft-com:office:smarttags" w:element="PlaceType">
          <w:r w:rsidRPr="001B596A">
            <w:rPr>
              <w:rFonts w:ascii="Century Gothic" w:hAnsi="Century Gothic" w:cs="Tahoma"/>
              <w:b/>
              <w:color w:val="0000FF"/>
              <w:sz w:val="56"/>
              <w:szCs w:val="32"/>
            </w:rPr>
            <w:t>Primary School</w:t>
          </w:r>
        </w:smartTag>
      </w:smartTag>
    </w:p>
    <w:p w14:paraId="6A1E3FDD" w14:textId="77777777" w:rsidR="001979AC" w:rsidRDefault="001979AC" w:rsidP="001979AC">
      <w:pPr>
        <w:jc w:val="center"/>
        <w:rPr>
          <w:rFonts w:ascii="Century Gothic" w:hAnsi="Century Gothic" w:cs="Tahoma"/>
          <w:b/>
          <w:color w:val="0000FF"/>
          <w:sz w:val="32"/>
          <w:szCs w:val="32"/>
        </w:rPr>
      </w:pPr>
      <w:r w:rsidRPr="001B596A">
        <w:rPr>
          <w:rFonts w:ascii="Century Gothic" w:hAnsi="Century Gothic" w:cs="Tahoma"/>
          <w:b/>
          <w:color w:val="0000FF"/>
          <w:sz w:val="32"/>
          <w:szCs w:val="32"/>
        </w:rPr>
        <w:t>Our Children are our Future</w:t>
      </w:r>
    </w:p>
    <w:p w14:paraId="2584F188" w14:textId="77777777" w:rsidR="001979AC" w:rsidRDefault="001979AC" w:rsidP="001979AC">
      <w:pPr>
        <w:ind w:left="-540" w:right="-334"/>
        <w:jc w:val="center"/>
        <w:outlineLvl w:val="0"/>
        <w:rPr>
          <w:rFonts w:ascii="Tahoma" w:hAnsi="Tahoma" w:cs="Tahoma"/>
          <w:b/>
          <w:u w:val="single"/>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979AC" w:rsidRPr="00240EB1" w14:paraId="52782FDA" w14:textId="77777777" w:rsidTr="00991B39">
        <w:tc>
          <w:tcPr>
            <w:tcW w:w="4261" w:type="dxa"/>
            <w:shd w:val="clear" w:color="auto" w:fill="auto"/>
          </w:tcPr>
          <w:p w14:paraId="7832A5A0" w14:textId="77777777" w:rsidR="001979AC" w:rsidRPr="001979AC" w:rsidRDefault="001979AC" w:rsidP="00991B39">
            <w:pPr>
              <w:jc w:val="both"/>
              <w:rPr>
                <w:rFonts w:ascii="Century Gothic" w:hAnsi="Century Gothic" w:cs="Arial"/>
                <w:b/>
                <w:sz w:val="20"/>
                <w:szCs w:val="20"/>
              </w:rPr>
            </w:pPr>
            <w:r w:rsidRPr="001979AC">
              <w:rPr>
                <w:rFonts w:ascii="Century Gothic" w:hAnsi="Century Gothic" w:cs="Arial"/>
                <w:b/>
                <w:sz w:val="20"/>
                <w:szCs w:val="20"/>
              </w:rPr>
              <w:t xml:space="preserve">Policy written by:                         </w:t>
            </w:r>
          </w:p>
        </w:tc>
        <w:tc>
          <w:tcPr>
            <w:tcW w:w="4261" w:type="dxa"/>
            <w:shd w:val="clear" w:color="auto" w:fill="auto"/>
          </w:tcPr>
          <w:p w14:paraId="4A08E64F" w14:textId="77777777" w:rsidR="001979AC" w:rsidRPr="001979AC" w:rsidRDefault="001979AC" w:rsidP="00991B39">
            <w:pPr>
              <w:jc w:val="both"/>
              <w:rPr>
                <w:rFonts w:ascii="Century Gothic" w:hAnsi="Century Gothic" w:cs="Arial"/>
                <w:sz w:val="20"/>
                <w:szCs w:val="20"/>
              </w:rPr>
            </w:pPr>
            <w:r w:rsidRPr="001979AC">
              <w:rPr>
                <w:rFonts w:ascii="Century Gothic" w:hAnsi="Century Gothic" w:cs="Arial"/>
                <w:sz w:val="20"/>
                <w:szCs w:val="20"/>
              </w:rPr>
              <w:t>Kate Styles</w:t>
            </w:r>
          </w:p>
        </w:tc>
      </w:tr>
      <w:tr w:rsidR="001979AC" w:rsidRPr="00240EB1" w14:paraId="60B2DC8D" w14:textId="77777777" w:rsidTr="00991B39">
        <w:tc>
          <w:tcPr>
            <w:tcW w:w="4261" w:type="dxa"/>
            <w:shd w:val="clear" w:color="auto" w:fill="auto"/>
          </w:tcPr>
          <w:p w14:paraId="67D09F27" w14:textId="77777777" w:rsidR="001979AC" w:rsidRPr="001979AC" w:rsidRDefault="001979AC" w:rsidP="00991B39">
            <w:pPr>
              <w:jc w:val="both"/>
              <w:rPr>
                <w:rFonts w:ascii="Century Gothic" w:hAnsi="Century Gothic" w:cs="Arial"/>
                <w:b/>
                <w:sz w:val="20"/>
                <w:szCs w:val="20"/>
              </w:rPr>
            </w:pPr>
            <w:r w:rsidRPr="001979AC">
              <w:rPr>
                <w:rFonts w:ascii="Century Gothic" w:hAnsi="Century Gothic" w:cs="Arial"/>
                <w:b/>
                <w:sz w:val="20"/>
                <w:szCs w:val="20"/>
              </w:rPr>
              <w:t>Governor Committee:</w:t>
            </w:r>
          </w:p>
        </w:tc>
        <w:tc>
          <w:tcPr>
            <w:tcW w:w="4261" w:type="dxa"/>
            <w:shd w:val="clear" w:color="auto" w:fill="auto"/>
          </w:tcPr>
          <w:p w14:paraId="497676A8" w14:textId="77777777" w:rsidR="001979AC" w:rsidRPr="001979AC" w:rsidRDefault="001979AC" w:rsidP="00991B39">
            <w:pPr>
              <w:jc w:val="both"/>
              <w:rPr>
                <w:rFonts w:ascii="Century Gothic" w:hAnsi="Century Gothic" w:cs="Arial"/>
                <w:sz w:val="20"/>
                <w:szCs w:val="20"/>
              </w:rPr>
            </w:pPr>
            <w:r w:rsidRPr="001979AC">
              <w:rPr>
                <w:rFonts w:ascii="Century Gothic" w:hAnsi="Century Gothic" w:cs="Arial"/>
                <w:sz w:val="20"/>
                <w:szCs w:val="20"/>
              </w:rPr>
              <w:t xml:space="preserve">Achievements and Standards </w:t>
            </w:r>
          </w:p>
        </w:tc>
      </w:tr>
      <w:tr w:rsidR="001979AC" w:rsidRPr="00240EB1" w14:paraId="26302573" w14:textId="77777777" w:rsidTr="00991B39">
        <w:tc>
          <w:tcPr>
            <w:tcW w:w="4261" w:type="dxa"/>
            <w:shd w:val="clear" w:color="auto" w:fill="auto"/>
          </w:tcPr>
          <w:p w14:paraId="48C3FF0A" w14:textId="77777777" w:rsidR="001979AC" w:rsidRPr="001979AC" w:rsidRDefault="001979AC" w:rsidP="00991B39">
            <w:pPr>
              <w:jc w:val="both"/>
              <w:rPr>
                <w:rFonts w:ascii="Century Gothic" w:hAnsi="Century Gothic" w:cs="Arial"/>
                <w:b/>
                <w:sz w:val="20"/>
                <w:szCs w:val="20"/>
              </w:rPr>
            </w:pPr>
            <w:r w:rsidRPr="001979AC">
              <w:rPr>
                <w:rFonts w:ascii="Century Gothic" w:hAnsi="Century Gothic" w:cs="Arial"/>
                <w:b/>
                <w:sz w:val="20"/>
                <w:szCs w:val="20"/>
              </w:rPr>
              <w:t xml:space="preserve">Date approved by Governing body:            </w:t>
            </w:r>
          </w:p>
        </w:tc>
        <w:tc>
          <w:tcPr>
            <w:tcW w:w="4261" w:type="dxa"/>
            <w:shd w:val="clear" w:color="auto" w:fill="auto"/>
          </w:tcPr>
          <w:p w14:paraId="221BF91A" w14:textId="321B5F8A" w:rsidR="001979AC" w:rsidRPr="001979AC" w:rsidRDefault="00B07806" w:rsidP="00991B39">
            <w:pPr>
              <w:jc w:val="both"/>
              <w:rPr>
                <w:rFonts w:ascii="Century Gothic" w:hAnsi="Century Gothic" w:cs="Arial"/>
                <w:sz w:val="20"/>
                <w:szCs w:val="20"/>
              </w:rPr>
            </w:pPr>
            <w:r>
              <w:rPr>
                <w:rFonts w:ascii="Century Gothic" w:hAnsi="Century Gothic" w:cs="Arial"/>
                <w:sz w:val="20"/>
                <w:szCs w:val="20"/>
              </w:rPr>
              <w:t>February 2024</w:t>
            </w:r>
          </w:p>
        </w:tc>
      </w:tr>
      <w:tr w:rsidR="001979AC" w:rsidRPr="00240EB1" w14:paraId="351C40E1" w14:textId="77777777" w:rsidTr="00991B39">
        <w:tc>
          <w:tcPr>
            <w:tcW w:w="4261" w:type="dxa"/>
            <w:shd w:val="clear" w:color="auto" w:fill="auto"/>
          </w:tcPr>
          <w:p w14:paraId="20197FCD" w14:textId="77777777" w:rsidR="001979AC" w:rsidRPr="001979AC" w:rsidRDefault="001979AC" w:rsidP="00991B39">
            <w:pPr>
              <w:jc w:val="both"/>
              <w:rPr>
                <w:rFonts w:ascii="Century Gothic" w:hAnsi="Century Gothic" w:cs="Arial"/>
                <w:b/>
                <w:sz w:val="20"/>
                <w:szCs w:val="20"/>
              </w:rPr>
            </w:pPr>
            <w:r w:rsidRPr="001979AC">
              <w:rPr>
                <w:rFonts w:ascii="Century Gothic" w:hAnsi="Century Gothic" w:cs="Arial"/>
                <w:b/>
                <w:sz w:val="20"/>
                <w:szCs w:val="20"/>
              </w:rPr>
              <w:t xml:space="preserve">Review date:                                                              </w:t>
            </w:r>
          </w:p>
        </w:tc>
        <w:tc>
          <w:tcPr>
            <w:tcW w:w="4261" w:type="dxa"/>
            <w:shd w:val="clear" w:color="auto" w:fill="auto"/>
          </w:tcPr>
          <w:p w14:paraId="0D4898D8" w14:textId="28CDB94A" w:rsidR="001979AC" w:rsidRPr="001979AC" w:rsidRDefault="00B07806" w:rsidP="00991B39">
            <w:pPr>
              <w:jc w:val="both"/>
              <w:rPr>
                <w:rFonts w:ascii="Century Gothic" w:hAnsi="Century Gothic" w:cs="Arial"/>
                <w:sz w:val="20"/>
                <w:szCs w:val="20"/>
              </w:rPr>
            </w:pPr>
            <w:r>
              <w:rPr>
                <w:rFonts w:ascii="Century Gothic" w:hAnsi="Century Gothic" w:cs="Arial"/>
                <w:sz w:val="20"/>
                <w:szCs w:val="20"/>
              </w:rPr>
              <w:t xml:space="preserve">February 2025 </w:t>
            </w:r>
          </w:p>
        </w:tc>
      </w:tr>
    </w:tbl>
    <w:p w14:paraId="09B2F5B8" w14:textId="0B0E116A" w:rsidR="001979AC" w:rsidRPr="001979AC" w:rsidRDefault="001979AC" w:rsidP="001979AC">
      <w:pPr>
        <w:rPr>
          <w:rFonts w:ascii="Century Gothic" w:hAnsi="Century Gothic"/>
          <w:u w:val="single"/>
        </w:rPr>
      </w:pPr>
    </w:p>
    <w:p w14:paraId="05EBC3B8" w14:textId="08D6364E" w:rsidR="009C5427" w:rsidRPr="009C5427" w:rsidRDefault="00162002" w:rsidP="009C5427">
      <w:pPr>
        <w:pStyle w:val="ListParagraph"/>
        <w:jc w:val="center"/>
        <w:rPr>
          <w:rFonts w:ascii="Century Gothic" w:hAnsi="Century Gothic"/>
          <w:sz w:val="24"/>
          <w:szCs w:val="24"/>
          <w:u w:val="single"/>
        </w:rPr>
      </w:pPr>
      <w:r w:rsidRPr="001979AC">
        <w:rPr>
          <w:rFonts w:ascii="Century Gothic" w:hAnsi="Century Gothic"/>
          <w:sz w:val="24"/>
          <w:szCs w:val="24"/>
          <w:u w:val="single"/>
        </w:rPr>
        <w:t>Relationships and Sex Education (RSE) Policy</w:t>
      </w:r>
      <w:r w:rsidR="00CF45A8">
        <w:rPr>
          <w:rFonts w:ascii="Century Gothic" w:hAnsi="Century Gothic"/>
          <w:sz w:val="24"/>
          <w:szCs w:val="24"/>
          <w:u w:val="single"/>
        </w:rPr>
        <w:br/>
      </w:r>
    </w:p>
    <w:p w14:paraId="0986C2D2" w14:textId="390C6BE5" w:rsidR="009C5427" w:rsidRPr="009C5427" w:rsidRDefault="009C5427" w:rsidP="00162002">
      <w:pPr>
        <w:rPr>
          <w:rFonts w:ascii="Century Gothic" w:hAnsi="Century Gothic"/>
          <w:sz w:val="20"/>
          <w:szCs w:val="20"/>
        </w:rPr>
      </w:pPr>
      <w:r>
        <w:rPr>
          <w:rFonts w:ascii="Century Gothic" w:hAnsi="Century Gothic"/>
          <w:sz w:val="20"/>
          <w:szCs w:val="20"/>
        </w:rPr>
        <w:t>The policy reflects the statutory guidance from the DfE which makes RSE mandatory from September 2020. The document is called ‘Relationships Education, Relati</w:t>
      </w:r>
      <w:bookmarkStart w:id="0" w:name="_GoBack"/>
      <w:bookmarkEnd w:id="0"/>
      <w:r>
        <w:rPr>
          <w:rFonts w:ascii="Century Gothic" w:hAnsi="Century Gothic"/>
          <w:sz w:val="20"/>
          <w:szCs w:val="20"/>
        </w:rPr>
        <w:t xml:space="preserve">onships and Sex Education (RSE) and Health Education. We also follow guidance from the PSHE Association and </w:t>
      </w:r>
      <w:r w:rsidRPr="00B07806">
        <w:rPr>
          <w:rFonts w:ascii="Century Gothic" w:hAnsi="Century Gothic"/>
          <w:sz w:val="20"/>
          <w:szCs w:val="20"/>
        </w:rPr>
        <w:t xml:space="preserve">using </w:t>
      </w:r>
      <w:r w:rsidRPr="00B07806">
        <w:rPr>
          <w:rFonts w:ascii="Century Gothic" w:hAnsi="Century Gothic" w:cs="Arial"/>
          <w:sz w:val="20"/>
          <w:szCs w:val="20"/>
          <w:shd w:val="clear" w:color="auto" w:fill="FFFFFF"/>
        </w:rPr>
        <w:t>The</w:t>
      </w:r>
      <w:r w:rsidR="00535C64" w:rsidRPr="00B07806">
        <w:rPr>
          <w:rFonts w:ascii="Century Gothic" w:hAnsi="Century Gothic" w:cs="Arial"/>
          <w:sz w:val="20"/>
          <w:szCs w:val="20"/>
          <w:shd w:val="clear" w:color="auto" w:fill="FFFFFF"/>
        </w:rPr>
        <w:t xml:space="preserve"> </w:t>
      </w:r>
      <w:proofErr w:type="spellStart"/>
      <w:r w:rsidR="00535C64" w:rsidRPr="00B07806">
        <w:rPr>
          <w:rFonts w:ascii="Century Gothic" w:hAnsi="Century Gothic" w:cs="Arial"/>
          <w:sz w:val="20"/>
          <w:szCs w:val="20"/>
          <w:shd w:val="clear" w:color="auto" w:fill="FFFFFF"/>
        </w:rPr>
        <w:t>Kapow</w:t>
      </w:r>
      <w:proofErr w:type="spellEnd"/>
      <w:r w:rsidR="00535C64" w:rsidRPr="00B07806">
        <w:rPr>
          <w:rFonts w:ascii="Century Gothic" w:hAnsi="Century Gothic" w:cs="Arial"/>
          <w:sz w:val="20"/>
          <w:szCs w:val="20"/>
          <w:shd w:val="clear" w:color="auto" w:fill="FFFFFF"/>
        </w:rPr>
        <w:t xml:space="preserve"> Scheme.</w:t>
      </w:r>
      <w:r w:rsidR="00535C64">
        <w:rPr>
          <w:rFonts w:ascii="Century Gothic" w:hAnsi="Century Gothic" w:cs="Arial"/>
          <w:sz w:val="20"/>
          <w:szCs w:val="20"/>
          <w:shd w:val="clear" w:color="auto" w:fill="FFFFFF"/>
        </w:rPr>
        <w:t xml:space="preserve"> </w:t>
      </w:r>
    </w:p>
    <w:p w14:paraId="4C101DB5" w14:textId="6937657C" w:rsidR="0036290B" w:rsidRPr="0036290B" w:rsidRDefault="009C5427" w:rsidP="00162002">
      <w:pPr>
        <w:rPr>
          <w:rFonts w:ascii="Century Gothic" w:hAnsi="Century Gothic"/>
          <w:sz w:val="20"/>
          <w:szCs w:val="20"/>
          <w:u w:val="single"/>
        </w:rPr>
      </w:pPr>
      <w:r>
        <w:rPr>
          <w:rFonts w:ascii="Century Gothic" w:hAnsi="Century Gothic"/>
          <w:sz w:val="20"/>
          <w:szCs w:val="20"/>
          <w:u w:val="single"/>
        </w:rPr>
        <w:br/>
      </w:r>
      <w:r w:rsidR="00323619" w:rsidRPr="0036290B">
        <w:rPr>
          <w:rFonts w:ascii="Century Gothic" w:hAnsi="Century Gothic"/>
          <w:sz w:val="20"/>
          <w:szCs w:val="20"/>
          <w:u w:val="single"/>
        </w:rPr>
        <w:t>Definition of RSE</w:t>
      </w:r>
    </w:p>
    <w:p w14:paraId="6D89DE37" w14:textId="25BFDFC9" w:rsidR="00323619" w:rsidRPr="009C5427" w:rsidRDefault="00323619" w:rsidP="00162002">
      <w:pPr>
        <w:rPr>
          <w:rFonts w:ascii="Century Gothic" w:hAnsi="Century Gothic"/>
          <w:sz w:val="20"/>
          <w:szCs w:val="20"/>
        </w:rPr>
      </w:pPr>
      <w:r w:rsidRPr="0036290B">
        <w:rPr>
          <w:rFonts w:ascii="Century Gothic" w:hAnsi="Century Gothic"/>
          <w:sz w:val="20"/>
          <w:szCs w:val="20"/>
        </w:rPr>
        <w:t>RSE is learning accurate and age-appropriate skills, attitudes and knowledge about the body, reproduction, sex and sexual health. RSE also gives children and young people essential skills for building positive, enjoyable, respectful and non-exploitative relationships and staying safe both on and offline. Some aspects are taught in science, and others are taught as part of personal, social, health and economic education (PSHE).</w:t>
      </w:r>
      <w:r w:rsidR="009C5427">
        <w:rPr>
          <w:rFonts w:ascii="Century Gothic" w:hAnsi="Century Gothic"/>
          <w:sz w:val="20"/>
          <w:szCs w:val="20"/>
        </w:rPr>
        <w:br/>
      </w:r>
    </w:p>
    <w:p w14:paraId="714C3D15" w14:textId="77777777" w:rsidR="00323619" w:rsidRPr="0036290B" w:rsidRDefault="00323619" w:rsidP="00323619">
      <w:pPr>
        <w:rPr>
          <w:rFonts w:ascii="Century Gothic" w:hAnsi="Century Gothic"/>
          <w:sz w:val="20"/>
          <w:szCs w:val="20"/>
          <w:u w:val="single"/>
        </w:rPr>
      </w:pPr>
      <w:r w:rsidRPr="0036290B">
        <w:rPr>
          <w:rFonts w:ascii="Century Gothic" w:hAnsi="Century Gothic"/>
          <w:sz w:val="20"/>
          <w:szCs w:val="20"/>
          <w:u w:val="single"/>
        </w:rPr>
        <w:t>The main aims for RSE in Primary Schools</w:t>
      </w:r>
    </w:p>
    <w:p w14:paraId="14D049E4" w14:textId="77777777" w:rsidR="00323619" w:rsidRPr="0036290B" w:rsidRDefault="00323619" w:rsidP="00323619">
      <w:pPr>
        <w:rPr>
          <w:rFonts w:ascii="Century Gothic" w:hAnsi="Century Gothic"/>
          <w:sz w:val="20"/>
          <w:szCs w:val="20"/>
        </w:rPr>
      </w:pPr>
      <w:r w:rsidRPr="0036290B">
        <w:rPr>
          <w:rFonts w:ascii="Century Gothic" w:hAnsi="Century Gothic"/>
          <w:sz w:val="20"/>
          <w:szCs w:val="20"/>
        </w:rPr>
        <w:t>Taking account of the age, maturity and needs of the pupils, Relationships and Sex Education aims to:</w:t>
      </w:r>
    </w:p>
    <w:p w14:paraId="15AF5BAA" w14:textId="77777777" w:rsidR="00323619" w:rsidRPr="0036290B" w:rsidRDefault="00323619" w:rsidP="00323619">
      <w:pPr>
        <w:pStyle w:val="ListParagraph"/>
        <w:numPr>
          <w:ilvl w:val="0"/>
          <w:numId w:val="3"/>
        </w:numPr>
        <w:rPr>
          <w:rFonts w:ascii="Century Gothic" w:hAnsi="Century Gothic"/>
          <w:sz w:val="20"/>
          <w:szCs w:val="20"/>
        </w:rPr>
      </w:pPr>
      <w:r w:rsidRPr="0036290B">
        <w:rPr>
          <w:rFonts w:ascii="Century Gothic" w:hAnsi="Century Gothic"/>
          <w:sz w:val="20"/>
          <w:szCs w:val="20"/>
        </w:rPr>
        <w:t>Help children to develop feelings of self-respect, self-esteem, self-confidence, sympathy and empathy</w:t>
      </w:r>
    </w:p>
    <w:p w14:paraId="035C4634" w14:textId="77777777" w:rsidR="00323619" w:rsidRPr="0036290B" w:rsidRDefault="00323619" w:rsidP="00323619">
      <w:pPr>
        <w:pStyle w:val="ListParagraph"/>
        <w:numPr>
          <w:ilvl w:val="0"/>
          <w:numId w:val="3"/>
        </w:numPr>
        <w:rPr>
          <w:rFonts w:ascii="Century Gothic" w:hAnsi="Century Gothic"/>
          <w:sz w:val="20"/>
          <w:szCs w:val="20"/>
        </w:rPr>
      </w:pPr>
      <w:r w:rsidRPr="0036290B">
        <w:rPr>
          <w:rFonts w:ascii="Century Gothic" w:hAnsi="Century Gothic"/>
          <w:sz w:val="20"/>
          <w:szCs w:val="20"/>
        </w:rPr>
        <w:lastRenderedPageBreak/>
        <w:t>Prepare pupils for puberty</w:t>
      </w:r>
    </w:p>
    <w:p w14:paraId="05FDEA46" w14:textId="77777777" w:rsidR="00323619" w:rsidRPr="0036290B" w:rsidRDefault="00323619" w:rsidP="00323619">
      <w:pPr>
        <w:pStyle w:val="ListParagraph"/>
        <w:numPr>
          <w:ilvl w:val="0"/>
          <w:numId w:val="3"/>
        </w:numPr>
        <w:rPr>
          <w:rFonts w:ascii="Century Gothic" w:hAnsi="Century Gothic"/>
          <w:sz w:val="20"/>
          <w:szCs w:val="20"/>
        </w:rPr>
      </w:pPr>
      <w:r w:rsidRPr="0036290B">
        <w:rPr>
          <w:rFonts w:ascii="Century Gothic" w:hAnsi="Century Gothic"/>
          <w:sz w:val="20"/>
          <w:szCs w:val="20"/>
        </w:rPr>
        <w:t>Give children an understanding of reproduction and sexual development</w:t>
      </w:r>
    </w:p>
    <w:p w14:paraId="79112770" w14:textId="77777777" w:rsidR="00323619" w:rsidRPr="0036290B" w:rsidRDefault="00323619" w:rsidP="00323619">
      <w:pPr>
        <w:pStyle w:val="ListParagraph"/>
        <w:numPr>
          <w:ilvl w:val="0"/>
          <w:numId w:val="3"/>
        </w:numPr>
        <w:rPr>
          <w:rFonts w:ascii="Century Gothic" w:hAnsi="Century Gothic"/>
          <w:sz w:val="20"/>
          <w:szCs w:val="20"/>
        </w:rPr>
      </w:pPr>
      <w:r w:rsidRPr="0036290B">
        <w:rPr>
          <w:rFonts w:ascii="Century Gothic" w:hAnsi="Century Gothic"/>
          <w:sz w:val="20"/>
          <w:szCs w:val="20"/>
        </w:rPr>
        <w:t>Give children an understanding of the importance of health and hygiene</w:t>
      </w:r>
    </w:p>
    <w:p w14:paraId="2222F3BE" w14:textId="77777777" w:rsidR="00323619" w:rsidRPr="0036290B" w:rsidRDefault="00323619" w:rsidP="00323619">
      <w:pPr>
        <w:pStyle w:val="ListParagraph"/>
        <w:numPr>
          <w:ilvl w:val="0"/>
          <w:numId w:val="3"/>
        </w:numPr>
        <w:rPr>
          <w:rFonts w:ascii="Century Gothic" w:hAnsi="Century Gothic"/>
          <w:sz w:val="20"/>
          <w:szCs w:val="20"/>
        </w:rPr>
      </w:pPr>
      <w:r w:rsidRPr="0036290B">
        <w:rPr>
          <w:rFonts w:ascii="Century Gothic" w:hAnsi="Century Gothic"/>
          <w:sz w:val="20"/>
          <w:szCs w:val="20"/>
        </w:rPr>
        <w:t>Develop and use communication skills and assertiveness skills to cope with the influences of their peers and the media</w:t>
      </w:r>
    </w:p>
    <w:p w14:paraId="31ED83D6" w14:textId="77777777" w:rsidR="00323619" w:rsidRPr="0036290B" w:rsidRDefault="00323619" w:rsidP="00323619">
      <w:pPr>
        <w:pStyle w:val="ListParagraph"/>
        <w:numPr>
          <w:ilvl w:val="0"/>
          <w:numId w:val="3"/>
        </w:numPr>
        <w:rPr>
          <w:rFonts w:ascii="Century Gothic" w:hAnsi="Century Gothic"/>
          <w:sz w:val="20"/>
          <w:szCs w:val="20"/>
        </w:rPr>
      </w:pPr>
      <w:r w:rsidRPr="0036290B">
        <w:rPr>
          <w:rFonts w:ascii="Century Gothic" w:hAnsi="Century Gothic"/>
          <w:sz w:val="20"/>
          <w:szCs w:val="20"/>
        </w:rPr>
        <w:t>Answer pupils’ questions honestly and sensitively – referring the child to parents where appropriate</w:t>
      </w:r>
    </w:p>
    <w:p w14:paraId="7FE76AFA" w14:textId="77777777" w:rsidR="00323619" w:rsidRPr="0036290B" w:rsidRDefault="00323619" w:rsidP="00323619">
      <w:pPr>
        <w:pStyle w:val="ListParagraph"/>
        <w:numPr>
          <w:ilvl w:val="0"/>
          <w:numId w:val="3"/>
        </w:numPr>
        <w:rPr>
          <w:rFonts w:ascii="Century Gothic" w:hAnsi="Century Gothic"/>
          <w:sz w:val="20"/>
          <w:szCs w:val="20"/>
        </w:rPr>
      </w:pPr>
      <w:r w:rsidRPr="0036290B">
        <w:rPr>
          <w:rFonts w:ascii="Century Gothic" w:hAnsi="Century Gothic"/>
          <w:sz w:val="20"/>
          <w:szCs w:val="20"/>
        </w:rPr>
        <w:t>Enable children to recognise unsafe situations and be able to protect themselves and ask for help and support</w:t>
      </w:r>
    </w:p>
    <w:p w14:paraId="5C20683D" w14:textId="77777777" w:rsidR="0036290B" w:rsidRDefault="00323619" w:rsidP="0036290B">
      <w:pPr>
        <w:pStyle w:val="ListParagraph"/>
        <w:numPr>
          <w:ilvl w:val="0"/>
          <w:numId w:val="3"/>
        </w:numPr>
        <w:rPr>
          <w:rFonts w:ascii="Century Gothic" w:hAnsi="Century Gothic"/>
          <w:sz w:val="20"/>
          <w:szCs w:val="20"/>
        </w:rPr>
      </w:pPr>
      <w:r w:rsidRPr="0036290B">
        <w:rPr>
          <w:rFonts w:ascii="Century Gothic" w:hAnsi="Century Gothic"/>
          <w:sz w:val="20"/>
          <w:szCs w:val="20"/>
        </w:rPr>
        <w:t>Help children to understand the consequences of their actions and behave responsibly within relationships</w:t>
      </w:r>
      <w:r w:rsidRPr="0036290B">
        <w:rPr>
          <w:rFonts w:ascii="Century Gothic" w:hAnsi="Century Gothic"/>
          <w:sz w:val="20"/>
          <w:szCs w:val="20"/>
        </w:rPr>
        <w:br/>
      </w:r>
    </w:p>
    <w:p w14:paraId="5388C961" w14:textId="73D56213" w:rsidR="00323619" w:rsidRPr="0036290B" w:rsidRDefault="00323619" w:rsidP="0036290B">
      <w:pPr>
        <w:rPr>
          <w:rFonts w:ascii="Century Gothic" w:hAnsi="Century Gothic"/>
          <w:sz w:val="20"/>
          <w:szCs w:val="20"/>
        </w:rPr>
      </w:pPr>
      <w:r w:rsidRPr="0036290B">
        <w:rPr>
          <w:rFonts w:ascii="Century Gothic" w:hAnsi="Century Gothic"/>
          <w:sz w:val="20"/>
          <w:szCs w:val="20"/>
        </w:rPr>
        <w:t xml:space="preserve">The information below shows what is taught in the Science Curriculum and PSHE linking to RSE. The science curriculum is statutory, so these are things that are taught to the children with specific reference to the year groups. </w:t>
      </w:r>
    </w:p>
    <w:p w14:paraId="41A26096" w14:textId="77777777" w:rsidR="00323619" w:rsidRPr="0036290B" w:rsidRDefault="00323619" w:rsidP="00323619">
      <w:pPr>
        <w:pStyle w:val="ListParagraph"/>
        <w:rPr>
          <w:rFonts w:ascii="Century Gothic" w:hAnsi="Century Gothic"/>
          <w:sz w:val="20"/>
          <w:szCs w:val="20"/>
        </w:rPr>
      </w:pPr>
    </w:p>
    <w:tbl>
      <w:tblPr>
        <w:tblStyle w:val="TableGrid"/>
        <w:tblW w:w="10207" w:type="dxa"/>
        <w:tblInd w:w="-431" w:type="dxa"/>
        <w:tblLook w:val="04A0" w:firstRow="1" w:lastRow="0" w:firstColumn="1" w:lastColumn="0" w:noHBand="0" w:noVBand="1"/>
      </w:tblPr>
      <w:tblGrid>
        <w:gridCol w:w="5228"/>
        <w:gridCol w:w="4979"/>
      </w:tblGrid>
      <w:tr w:rsidR="00323619" w:rsidRPr="0036290B" w14:paraId="6ECADCF3" w14:textId="77777777" w:rsidTr="0036290B">
        <w:tc>
          <w:tcPr>
            <w:tcW w:w="5228" w:type="dxa"/>
            <w:shd w:val="clear" w:color="auto" w:fill="D9E2F3" w:themeFill="accent1" w:themeFillTint="33"/>
          </w:tcPr>
          <w:p w14:paraId="0D6025E0" w14:textId="77777777" w:rsidR="00323619" w:rsidRPr="0036290B" w:rsidRDefault="00323619" w:rsidP="00991B39">
            <w:pPr>
              <w:pStyle w:val="ListParagraph"/>
              <w:rPr>
                <w:rFonts w:ascii="Century Gothic" w:hAnsi="Century Gothic"/>
                <w:sz w:val="20"/>
                <w:szCs w:val="20"/>
              </w:rPr>
            </w:pPr>
            <w:r w:rsidRPr="0036290B">
              <w:rPr>
                <w:rFonts w:ascii="Century Gothic" w:hAnsi="Century Gothic"/>
                <w:b/>
                <w:bCs/>
                <w:sz w:val="20"/>
                <w:szCs w:val="20"/>
              </w:rPr>
              <w:t>2014 National Curriculum Science -   Key Stage 1</w:t>
            </w:r>
          </w:p>
          <w:p w14:paraId="3C99AB83" w14:textId="77777777" w:rsidR="00323619" w:rsidRPr="0036290B" w:rsidRDefault="00323619" w:rsidP="00991B39">
            <w:pPr>
              <w:rPr>
                <w:rFonts w:ascii="Century Gothic" w:hAnsi="Century Gothic"/>
                <w:sz w:val="20"/>
                <w:szCs w:val="20"/>
              </w:rPr>
            </w:pPr>
          </w:p>
        </w:tc>
        <w:tc>
          <w:tcPr>
            <w:tcW w:w="4979" w:type="dxa"/>
            <w:shd w:val="clear" w:color="auto" w:fill="D9E2F3" w:themeFill="accent1" w:themeFillTint="33"/>
          </w:tcPr>
          <w:p w14:paraId="6E558FB6" w14:textId="77777777" w:rsidR="00323619" w:rsidRPr="0036290B" w:rsidRDefault="00323619" w:rsidP="00991B39">
            <w:pPr>
              <w:pStyle w:val="ListParagraph"/>
              <w:rPr>
                <w:rFonts w:ascii="Century Gothic" w:hAnsi="Century Gothic"/>
                <w:sz w:val="20"/>
                <w:szCs w:val="20"/>
              </w:rPr>
            </w:pPr>
            <w:r w:rsidRPr="0036290B">
              <w:rPr>
                <w:rFonts w:ascii="Century Gothic" w:hAnsi="Century Gothic"/>
                <w:b/>
                <w:bCs/>
                <w:sz w:val="20"/>
                <w:szCs w:val="20"/>
              </w:rPr>
              <w:t>2014 National Curriculum Science -   Key Stage 2</w:t>
            </w:r>
          </w:p>
          <w:p w14:paraId="63773220" w14:textId="77777777" w:rsidR="00323619" w:rsidRPr="0036290B" w:rsidRDefault="00323619" w:rsidP="00991B39">
            <w:pPr>
              <w:pStyle w:val="ListParagraph"/>
              <w:ind w:left="0"/>
              <w:rPr>
                <w:rFonts w:ascii="Century Gothic" w:hAnsi="Century Gothic"/>
                <w:sz w:val="20"/>
                <w:szCs w:val="20"/>
              </w:rPr>
            </w:pPr>
          </w:p>
        </w:tc>
      </w:tr>
      <w:tr w:rsidR="00323619" w:rsidRPr="0036290B" w14:paraId="26BA675D" w14:textId="77777777" w:rsidTr="0036290B">
        <w:tc>
          <w:tcPr>
            <w:tcW w:w="5228" w:type="dxa"/>
          </w:tcPr>
          <w:p w14:paraId="778B429F" w14:textId="77777777" w:rsidR="00323619" w:rsidRPr="0036290B" w:rsidRDefault="00323619" w:rsidP="00991B39">
            <w:pPr>
              <w:pStyle w:val="ListParagraph"/>
              <w:ind w:left="0"/>
              <w:rPr>
                <w:rFonts w:ascii="Century Gothic" w:hAnsi="Century Gothic"/>
                <w:b/>
                <w:bCs/>
                <w:sz w:val="20"/>
                <w:szCs w:val="20"/>
              </w:rPr>
            </w:pPr>
            <w:r w:rsidRPr="0036290B">
              <w:rPr>
                <w:rFonts w:ascii="Century Gothic" w:hAnsi="Century Gothic"/>
                <w:b/>
                <w:bCs/>
                <w:sz w:val="20"/>
                <w:szCs w:val="20"/>
              </w:rPr>
              <w:t>Year 1</w:t>
            </w:r>
          </w:p>
          <w:p w14:paraId="3487C0C7" w14:textId="77777777" w:rsidR="00323619" w:rsidRPr="0036290B" w:rsidRDefault="00323619" w:rsidP="00323619">
            <w:pPr>
              <w:pStyle w:val="ListParagraph"/>
              <w:numPr>
                <w:ilvl w:val="0"/>
                <w:numId w:val="4"/>
              </w:numPr>
              <w:rPr>
                <w:rFonts w:ascii="Century Gothic" w:hAnsi="Century Gothic"/>
                <w:sz w:val="20"/>
                <w:szCs w:val="20"/>
              </w:rPr>
            </w:pPr>
            <w:r w:rsidRPr="0036290B">
              <w:rPr>
                <w:rFonts w:ascii="Century Gothic" w:hAnsi="Century Gothic"/>
                <w:sz w:val="20"/>
                <w:szCs w:val="20"/>
              </w:rPr>
              <w:t>Identify, name, draw and label the basic parts of the human body and say which part of the body is associated with each sense</w:t>
            </w:r>
          </w:p>
          <w:p w14:paraId="56FB653D" w14:textId="77777777" w:rsidR="00323619" w:rsidRPr="0036290B" w:rsidRDefault="00323619" w:rsidP="00991B39">
            <w:pPr>
              <w:rPr>
                <w:rFonts w:ascii="Century Gothic" w:hAnsi="Century Gothic"/>
                <w:b/>
                <w:bCs/>
                <w:sz w:val="20"/>
                <w:szCs w:val="20"/>
              </w:rPr>
            </w:pPr>
          </w:p>
          <w:p w14:paraId="0567B1ED" w14:textId="77777777" w:rsidR="00323619" w:rsidRPr="0036290B" w:rsidRDefault="00323619" w:rsidP="00991B39">
            <w:pPr>
              <w:rPr>
                <w:rFonts w:ascii="Century Gothic" w:hAnsi="Century Gothic"/>
                <w:sz w:val="20"/>
                <w:szCs w:val="20"/>
              </w:rPr>
            </w:pPr>
            <w:r w:rsidRPr="0036290B">
              <w:rPr>
                <w:rFonts w:ascii="Century Gothic" w:hAnsi="Century Gothic"/>
                <w:b/>
                <w:bCs/>
                <w:sz w:val="20"/>
                <w:szCs w:val="20"/>
              </w:rPr>
              <w:t>Year 2</w:t>
            </w:r>
          </w:p>
          <w:p w14:paraId="76217FA0" w14:textId="77777777" w:rsidR="00323619" w:rsidRPr="0036290B" w:rsidRDefault="00323619" w:rsidP="00323619">
            <w:pPr>
              <w:pStyle w:val="ListParagraph"/>
              <w:numPr>
                <w:ilvl w:val="0"/>
                <w:numId w:val="5"/>
              </w:numPr>
              <w:rPr>
                <w:rFonts w:ascii="Century Gothic" w:hAnsi="Century Gothic"/>
                <w:sz w:val="20"/>
                <w:szCs w:val="20"/>
              </w:rPr>
            </w:pPr>
            <w:r w:rsidRPr="0036290B">
              <w:rPr>
                <w:rFonts w:ascii="Century Gothic" w:hAnsi="Century Gothic"/>
                <w:sz w:val="20"/>
                <w:szCs w:val="20"/>
              </w:rPr>
              <w:t>notice that animals, including humans, have offspring which grow into adults</w:t>
            </w:r>
          </w:p>
          <w:p w14:paraId="7E2A159B" w14:textId="77777777" w:rsidR="00323619" w:rsidRPr="0036290B" w:rsidRDefault="00323619" w:rsidP="00991B39">
            <w:pPr>
              <w:pStyle w:val="ListParagraph"/>
              <w:ind w:left="0"/>
              <w:rPr>
                <w:rFonts w:ascii="Century Gothic" w:hAnsi="Century Gothic"/>
                <w:sz w:val="20"/>
                <w:szCs w:val="20"/>
              </w:rPr>
            </w:pPr>
          </w:p>
        </w:tc>
        <w:tc>
          <w:tcPr>
            <w:tcW w:w="4979" w:type="dxa"/>
          </w:tcPr>
          <w:p w14:paraId="2F8BDE82" w14:textId="77777777" w:rsidR="00323619" w:rsidRPr="0036290B" w:rsidRDefault="00323619" w:rsidP="00991B39">
            <w:pPr>
              <w:pStyle w:val="ListParagraph"/>
              <w:ind w:left="0"/>
              <w:rPr>
                <w:rFonts w:ascii="Century Gothic" w:hAnsi="Century Gothic"/>
                <w:b/>
                <w:bCs/>
                <w:sz w:val="20"/>
                <w:szCs w:val="20"/>
              </w:rPr>
            </w:pPr>
            <w:r w:rsidRPr="0036290B">
              <w:rPr>
                <w:rFonts w:ascii="Century Gothic" w:hAnsi="Century Gothic"/>
                <w:b/>
                <w:bCs/>
                <w:sz w:val="20"/>
                <w:szCs w:val="20"/>
              </w:rPr>
              <w:t>Year 5</w:t>
            </w:r>
          </w:p>
          <w:p w14:paraId="23E3FD2A" w14:textId="77777777" w:rsidR="00323619" w:rsidRPr="0036290B" w:rsidRDefault="00323619" w:rsidP="00323619">
            <w:pPr>
              <w:pStyle w:val="ListParagraph"/>
              <w:numPr>
                <w:ilvl w:val="0"/>
                <w:numId w:val="6"/>
              </w:numPr>
              <w:rPr>
                <w:rFonts w:ascii="Century Gothic" w:hAnsi="Century Gothic"/>
                <w:sz w:val="20"/>
                <w:szCs w:val="20"/>
              </w:rPr>
            </w:pPr>
            <w:r w:rsidRPr="0036290B">
              <w:rPr>
                <w:rFonts w:ascii="Century Gothic" w:hAnsi="Century Gothic"/>
                <w:sz w:val="20"/>
                <w:szCs w:val="20"/>
              </w:rPr>
              <w:t xml:space="preserve">describe the differences in the life cycles of a mammal, an amphibian, an insect and a bird </w:t>
            </w:r>
          </w:p>
          <w:p w14:paraId="7C740939" w14:textId="77777777" w:rsidR="00323619" w:rsidRPr="0036290B" w:rsidRDefault="00323619" w:rsidP="00323619">
            <w:pPr>
              <w:pStyle w:val="ListParagraph"/>
              <w:numPr>
                <w:ilvl w:val="0"/>
                <w:numId w:val="6"/>
              </w:numPr>
              <w:rPr>
                <w:rFonts w:ascii="Century Gothic" w:hAnsi="Century Gothic"/>
                <w:sz w:val="20"/>
                <w:szCs w:val="20"/>
              </w:rPr>
            </w:pPr>
            <w:r w:rsidRPr="0036290B">
              <w:rPr>
                <w:rFonts w:ascii="Century Gothic" w:hAnsi="Century Gothic"/>
                <w:sz w:val="20"/>
                <w:szCs w:val="20"/>
              </w:rPr>
              <w:t>describe the life process of reproduction in some plants and animals</w:t>
            </w:r>
          </w:p>
          <w:p w14:paraId="0A92CF2A" w14:textId="77777777" w:rsidR="00323619" w:rsidRPr="0036290B" w:rsidRDefault="00323619" w:rsidP="00323619">
            <w:pPr>
              <w:pStyle w:val="ListParagraph"/>
              <w:numPr>
                <w:ilvl w:val="0"/>
                <w:numId w:val="6"/>
              </w:numPr>
              <w:rPr>
                <w:rFonts w:ascii="Century Gothic" w:hAnsi="Century Gothic"/>
                <w:sz w:val="20"/>
                <w:szCs w:val="20"/>
              </w:rPr>
            </w:pPr>
            <w:r w:rsidRPr="0036290B">
              <w:rPr>
                <w:rFonts w:ascii="Century Gothic" w:hAnsi="Century Gothic"/>
                <w:sz w:val="20"/>
                <w:szCs w:val="20"/>
              </w:rPr>
              <w:t>describe the changes as humans develop to old age</w:t>
            </w:r>
          </w:p>
          <w:p w14:paraId="3D2230AF" w14:textId="77777777" w:rsidR="00323619" w:rsidRPr="0036290B" w:rsidRDefault="00323619" w:rsidP="00991B39">
            <w:pPr>
              <w:pStyle w:val="ListParagraph"/>
              <w:rPr>
                <w:rFonts w:ascii="Century Gothic" w:hAnsi="Century Gothic"/>
                <w:b/>
                <w:bCs/>
                <w:sz w:val="20"/>
                <w:szCs w:val="20"/>
              </w:rPr>
            </w:pPr>
          </w:p>
          <w:p w14:paraId="63B28CC7" w14:textId="77777777" w:rsidR="00323619" w:rsidRPr="0036290B" w:rsidRDefault="00323619" w:rsidP="00991B39">
            <w:pPr>
              <w:pStyle w:val="ListParagraph"/>
              <w:rPr>
                <w:rFonts w:ascii="Century Gothic" w:hAnsi="Century Gothic"/>
                <w:sz w:val="20"/>
                <w:szCs w:val="20"/>
              </w:rPr>
            </w:pPr>
            <w:r w:rsidRPr="0036290B">
              <w:rPr>
                <w:rFonts w:ascii="Century Gothic" w:hAnsi="Century Gothic"/>
                <w:b/>
                <w:bCs/>
                <w:sz w:val="20"/>
                <w:szCs w:val="20"/>
              </w:rPr>
              <w:t>Notes and Guidance</w:t>
            </w:r>
          </w:p>
          <w:p w14:paraId="53CF9B03" w14:textId="77777777" w:rsidR="00323619" w:rsidRPr="0036290B" w:rsidRDefault="00323619" w:rsidP="00323619">
            <w:pPr>
              <w:pStyle w:val="ListParagraph"/>
              <w:numPr>
                <w:ilvl w:val="0"/>
                <w:numId w:val="7"/>
              </w:numPr>
              <w:rPr>
                <w:rFonts w:ascii="Century Gothic" w:hAnsi="Century Gothic"/>
                <w:sz w:val="20"/>
                <w:szCs w:val="20"/>
              </w:rPr>
            </w:pPr>
            <w:r w:rsidRPr="0036290B">
              <w:rPr>
                <w:rFonts w:ascii="Century Gothic" w:hAnsi="Century Gothic"/>
                <w:b/>
                <w:bCs/>
                <w:sz w:val="20"/>
                <w:szCs w:val="20"/>
              </w:rPr>
              <w:t xml:space="preserve">Pupils should find out about different types of reproduction, including sexual and asexual reproduction in plants, and sexual reproduction in animals. </w:t>
            </w:r>
          </w:p>
          <w:p w14:paraId="5E7AB16F" w14:textId="77777777" w:rsidR="00323619" w:rsidRPr="0036290B" w:rsidRDefault="00323619" w:rsidP="00323619">
            <w:pPr>
              <w:pStyle w:val="ListParagraph"/>
              <w:numPr>
                <w:ilvl w:val="0"/>
                <w:numId w:val="7"/>
              </w:numPr>
              <w:rPr>
                <w:rFonts w:ascii="Century Gothic" w:hAnsi="Century Gothic"/>
                <w:sz w:val="20"/>
                <w:szCs w:val="20"/>
              </w:rPr>
            </w:pPr>
            <w:r w:rsidRPr="0036290B">
              <w:rPr>
                <w:rFonts w:ascii="Century Gothic" w:hAnsi="Century Gothic"/>
                <w:b/>
                <w:bCs/>
                <w:sz w:val="20"/>
                <w:szCs w:val="20"/>
              </w:rPr>
              <w:t xml:space="preserve">They should learn about the changes experienced in puberty. </w:t>
            </w:r>
          </w:p>
          <w:p w14:paraId="23F5C605" w14:textId="77777777" w:rsidR="00323619" w:rsidRPr="0036290B" w:rsidRDefault="00323619" w:rsidP="00991B39">
            <w:pPr>
              <w:pStyle w:val="ListParagraph"/>
              <w:ind w:left="0"/>
              <w:rPr>
                <w:rFonts w:ascii="Century Gothic" w:hAnsi="Century Gothic"/>
                <w:sz w:val="20"/>
                <w:szCs w:val="20"/>
              </w:rPr>
            </w:pPr>
          </w:p>
        </w:tc>
      </w:tr>
    </w:tbl>
    <w:p w14:paraId="581C2171" w14:textId="77777777" w:rsidR="00323619" w:rsidRPr="0036290B" w:rsidRDefault="00323619" w:rsidP="00323619">
      <w:pPr>
        <w:pStyle w:val="ListParagraph"/>
        <w:rPr>
          <w:rFonts w:ascii="Century Gothic" w:hAnsi="Century Gothic"/>
          <w:sz w:val="20"/>
          <w:szCs w:val="20"/>
        </w:rPr>
      </w:pPr>
    </w:p>
    <w:tbl>
      <w:tblPr>
        <w:tblStyle w:val="TableGrid"/>
        <w:tblW w:w="10207" w:type="dxa"/>
        <w:tblInd w:w="-431" w:type="dxa"/>
        <w:tblLook w:val="04A0" w:firstRow="1" w:lastRow="0" w:firstColumn="1" w:lastColumn="0" w:noHBand="0" w:noVBand="1"/>
      </w:tblPr>
      <w:tblGrid>
        <w:gridCol w:w="5273"/>
        <w:gridCol w:w="4934"/>
      </w:tblGrid>
      <w:tr w:rsidR="00323619" w:rsidRPr="0036290B" w14:paraId="73CA1A7C" w14:textId="77777777" w:rsidTr="0036290B">
        <w:trPr>
          <w:gridAfter w:val="1"/>
          <w:wAfter w:w="4934" w:type="dxa"/>
        </w:trPr>
        <w:tc>
          <w:tcPr>
            <w:tcW w:w="5273" w:type="dxa"/>
            <w:shd w:val="clear" w:color="auto" w:fill="D9E2F3" w:themeFill="accent1" w:themeFillTint="33"/>
          </w:tcPr>
          <w:p w14:paraId="4A3BD0E7" w14:textId="77777777" w:rsidR="00323619" w:rsidRPr="0036290B" w:rsidRDefault="00323619" w:rsidP="00991B39">
            <w:pPr>
              <w:jc w:val="center"/>
              <w:rPr>
                <w:rFonts w:ascii="Century Gothic" w:hAnsi="Century Gothic"/>
                <w:sz w:val="20"/>
                <w:szCs w:val="20"/>
              </w:rPr>
            </w:pPr>
            <w:r w:rsidRPr="0036290B">
              <w:rPr>
                <w:rFonts w:ascii="Century Gothic" w:hAnsi="Century Gothic"/>
                <w:b/>
                <w:bCs/>
                <w:sz w:val="20"/>
                <w:szCs w:val="20"/>
              </w:rPr>
              <w:t>National PSHE Association - 2013 Programmes of Study</w:t>
            </w:r>
            <w:r w:rsidRPr="0036290B">
              <w:rPr>
                <w:rFonts w:ascii="Century Gothic" w:hAnsi="Century Gothic"/>
                <w:b/>
                <w:bCs/>
                <w:sz w:val="20"/>
                <w:szCs w:val="20"/>
              </w:rPr>
              <w:br/>
            </w:r>
          </w:p>
        </w:tc>
      </w:tr>
      <w:tr w:rsidR="00323619" w:rsidRPr="0036290B" w14:paraId="72368D18" w14:textId="77777777" w:rsidTr="0036290B">
        <w:trPr>
          <w:gridAfter w:val="1"/>
          <w:wAfter w:w="4934" w:type="dxa"/>
        </w:trPr>
        <w:tc>
          <w:tcPr>
            <w:tcW w:w="5273" w:type="dxa"/>
          </w:tcPr>
          <w:p w14:paraId="2B670ED2" w14:textId="77777777" w:rsidR="00323619" w:rsidRPr="0036290B" w:rsidRDefault="00323619" w:rsidP="00991B39">
            <w:pPr>
              <w:pStyle w:val="ListParagraph"/>
              <w:rPr>
                <w:rFonts w:ascii="Century Gothic" w:hAnsi="Century Gothic"/>
                <w:b/>
                <w:bCs/>
                <w:sz w:val="20"/>
                <w:szCs w:val="20"/>
              </w:rPr>
            </w:pPr>
            <w:r w:rsidRPr="0036290B">
              <w:rPr>
                <w:rFonts w:ascii="Century Gothic" w:hAnsi="Century Gothic"/>
                <w:b/>
                <w:bCs/>
                <w:sz w:val="20"/>
                <w:szCs w:val="20"/>
              </w:rPr>
              <w:t>Key Stage 1</w:t>
            </w:r>
          </w:p>
          <w:p w14:paraId="2BB046DD" w14:textId="77777777" w:rsidR="00323619" w:rsidRPr="0036290B" w:rsidRDefault="00323619" w:rsidP="00323619">
            <w:pPr>
              <w:pStyle w:val="ListParagraph"/>
              <w:numPr>
                <w:ilvl w:val="0"/>
                <w:numId w:val="8"/>
              </w:numPr>
              <w:rPr>
                <w:rFonts w:ascii="Century Gothic" w:hAnsi="Century Gothic"/>
                <w:sz w:val="20"/>
                <w:szCs w:val="20"/>
              </w:rPr>
            </w:pPr>
            <w:r w:rsidRPr="0036290B">
              <w:rPr>
                <w:rFonts w:ascii="Century Gothic" w:hAnsi="Century Gothic"/>
                <w:sz w:val="20"/>
                <w:szCs w:val="20"/>
              </w:rPr>
              <w:t>The names for the main parts of the body (including external genitalia), the similarities and difference between boys and girls</w:t>
            </w:r>
            <w:r w:rsidRPr="0036290B">
              <w:rPr>
                <w:rFonts w:ascii="Century Gothic" w:hAnsi="Century Gothic"/>
                <w:sz w:val="20"/>
                <w:szCs w:val="20"/>
              </w:rPr>
              <w:br/>
            </w:r>
          </w:p>
          <w:p w14:paraId="249B4515" w14:textId="77777777" w:rsidR="00323619" w:rsidRPr="0036290B" w:rsidRDefault="00323619" w:rsidP="00991B39">
            <w:pPr>
              <w:pStyle w:val="ListParagraph"/>
              <w:rPr>
                <w:rFonts w:ascii="Century Gothic" w:hAnsi="Century Gothic"/>
                <w:b/>
                <w:bCs/>
                <w:sz w:val="20"/>
                <w:szCs w:val="20"/>
              </w:rPr>
            </w:pPr>
            <w:r w:rsidRPr="0036290B">
              <w:rPr>
                <w:rFonts w:ascii="Century Gothic" w:hAnsi="Century Gothic"/>
                <w:b/>
                <w:bCs/>
                <w:sz w:val="20"/>
                <w:szCs w:val="20"/>
              </w:rPr>
              <w:t>Key Stage 2</w:t>
            </w:r>
          </w:p>
          <w:p w14:paraId="73B60454" w14:textId="77777777" w:rsidR="00323619" w:rsidRPr="0036290B" w:rsidRDefault="00323619" w:rsidP="00323619">
            <w:pPr>
              <w:pStyle w:val="ListParagraph"/>
              <w:numPr>
                <w:ilvl w:val="0"/>
                <w:numId w:val="9"/>
              </w:numPr>
              <w:rPr>
                <w:rFonts w:ascii="Century Gothic" w:hAnsi="Century Gothic"/>
                <w:sz w:val="20"/>
                <w:szCs w:val="20"/>
              </w:rPr>
            </w:pPr>
            <w:r w:rsidRPr="0036290B">
              <w:rPr>
                <w:rFonts w:ascii="Century Gothic" w:hAnsi="Century Gothic"/>
                <w:sz w:val="20"/>
                <w:szCs w:val="20"/>
              </w:rPr>
              <w:t>How their body will change as they approach and move through puberty</w:t>
            </w:r>
          </w:p>
          <w:p w14:paraId="28D0F238" w14:textId="77777777" w:rsidR="00323619" w:rsidRPr="0036290B" w:rsidRDefault="00323619" w:rsidP="00323619">
            <w:pPr>
              <w:pStyle w:val="ListParagraph"/>
              <w:numPr>
                <w:ilvl w:val="0"/>
                <w:numId w:val="9"/>
              </w:numPr>
              <w:rPr>
                <w:rFonts w:ascii="Century Gothic" w:hAnsi="Century Gothic"/>
                <w:sz w:val="20"/>
                <w:szCs w:val="20"/>
              </w:rPr>
            </w:pPr>
            <w:r w:rsidRPr="0036290B">
              <w:rPr>
                <w:rFonts w:ascii="Century Gothic" w:hAnsi="Century Gothic"/>
                <w:sz w:val="20"/>
                <w:szCs w:val="20"/>
              </w:rPr>
              <w:t xml:space="preserve">About human reproduction </w:t>
            </w:r>
          </w:p>
          <w:p w14:paraId="72E910CD" w14:textId="77777777" w:rsidR="00323619" w:rsidRPr="0036290B" w:rsidRDefault="00323619" w:rsidP="00991B39">
            <w:pPr>
              <w:pStyle w:val="ListParagraph"/>
              <w:ind w:left="0"/>
              <w:rPr>
                <w:rFonts w:ascii="Century Gothic" w:hAnsi="Century Gothic"/>
                <w:sz w:val="20"/>
                <w:szCs w:val="20"/>
              </w:rPr>
            </w:pPr>
          </w:p>
        </w:tc>
      </w:tr>
      <w:tr w:rsidR="00323619" w:rsidRPr="0036290B" w14:paraId="0DC23E99" w14:textId="77777777" w:rsidTr="0036290B">
        <w:tc>
          <w:tcPr>
            <w:tcW w:w="5273" w:type="dxa"/>
            <w:shd w:val="clear" w:color="auto" w:fill="D9E2F3" w:themeFill="accent1" w:themeFillTint="33"/>
          </w:tcPr>
          <w:p w14:paraId="31CFBF0A" w14:textId="77777777" w:rsidR="00323619" w:rsidRPr="0036290B" w:rsidRDefault="00323619" w:rsidP="00991B39">
            <w:pPr>
              <w:rPr>
                <w:rFonts w:ascii="Century Gothic" w:hAnsi="Century Gothic"/>
                <w:sz w:val="20"/>
                <w:szCs w:val="20"/>
              </w:rPr>
            </w:pPr>
            <w:r w:rsidRPr="0036290B">
              <w:rPr>
                <w:rFonts w:ascii="Century Gothic" w:hAnsi="Century Gothic"/>
                <w:sz w:val="20"/>
                <w:szCs w:val="20"/>
              </w:rPr>
              <w:t>National PSHE Association Programmes of Study</w:t>
            </w:r>
            <w:r w:rsidRPr="0036290B">
              <w:rPr>
                <w:rFonts w:ascii="Century Gothic" w:hAnsi="Century Gothic"/>
                <w:sz w:val="20"/>
                <w:szCs w:val="20"/>
              </w:rPr>
              <w:br/>
            </w:r>
            <w:r w:rsidRPr="0036290B">
              <w:rPr>
                <w:rFonts w:ascii="Century Gothic" w:hAnsi="Century Gothic"/>
                <w:b/>
                <w:bCs/>
                <w:sz w:val="20"/>
                <w:szCs w:val="20"/>
              </w:rPr>
              <w:t>1: Health and Well-Being</w:t>
            </w:r>
          </w:p>
        </w:tc>
        <w:tc>
          <w:tcPr>
            <w:tcW w:w="4934" w:type="dxa"/>
            <w:shd w:val="clear" w:color="auto" w:fill="D9E2F3" w:themeFill="accent1" w:themeFillTint="33"/>
          </w:tcPr>
          <w:p w14:paraId="09E0BD13" w14:textId="77777777" w:rsidR="00323619" w:rsidRPr="0036290B" w:rsidRDefault="00323619" w:rsidP="00991B39">
            <w:pPr>
              <w:rPr>
                <w:rFonts w:ascii="Century Gothic" w:hAnsi="Century Gothic"/>
                <w:sz w:val="20"/>
                <w:szCs w:val="20"/>
              </w:rPr>
            </w:pPr>
            <w:r w:rsidRPr="0036290B">
              <w:rPr>
                <w:rFonts w:ascii="Century Gothic" w:hAnsi="Century Gothic"/>
                <w:sz w:val="20"/>
                <w:szCs w:val="20"/>
              </w:rPr>
              <w:t>National PSHE Association Programmes of Study</w:t>
            </w:r>
            <w:r w:rsidRPr="0036290B">
              <w:rPr>
                <w:rFonts w:ascii="Century Gothic" w:hAnsi="Century Gothic"/>
                <w:sz w:val="20"/>
                <w:szCs w:val="20"/>
              </w:rPr>
              <w:br/>
            </w:r>
            <w:r w:rsidRPr="0036290B">
              <w:rPr>
                <w:rFonts w:ascii="Century Gothic" w:hAnsi="Century Gothic"/>
                <w:b/>
                <w:bCs/>
                <w:sz w:val="20"/>
                <w:szCs w:val="20"/>
              </w:rPr>
              <w:t>2: Relationships</w:t>
            </w:r>
          </w:p>
        </w:tc>
      </w:tr>
      <w:tr w:rsidR="00654FC2" w:rsidRPr="00654FC2" w14:paraId="7FF0B9A5" w14:textId="77777777" w:rsidTr="0036290B">
        <w:tc>
          <w:tcPr>
            <w:tcW w:w="5273" w:type="dxa"/>
          </w:tcPr>
          <w:p w14:paraId="6FE82C00"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t xml:space="preserve">Pupils should be taught: </w:t>
            </w:r>
          </w:p>
          <w:p w14:paraId="38ECF396"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lastRenderedPageBreak/>
              <w:t xml:space="preserve">1. What is meant by a healthy lifestyle </w:t>
            </w:r>
          </w:p>
          <w:p w14:paraId="7549976F"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t xml:space="preserve">2. How to maintain physical, mental and emotional health and well-being </w:t>
            </w:r>
          </w:p>
          <w:p w14:paraId="23436447"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t xml:space="preserve">3. How to manage risks to physical and emotional health and well-being </w:t>
            </w:r>
          </w:p>
          <w:p w14:paraId="6B6AC172"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t xml:space="preserve">4. </w:t>
            </w:r>
            <w:r w:rsidRPr="00654FC2">
              <w:rPr>
                <w:rFonts w:ascii="Century Gothic" w:hAnsi="Century Gothic"/>
                <w:b/>
                <w:bCs/>
                <w:sz w:val="20"/>
                <w:szCs w:val="20"/>
              </w:rPr>
              <w:t xml:space="preserve">Ways of keeping physically and emotionally safe </w:t>
            </w:r>
          </w:p>
          <w:p w14:paraId="798C2174"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t xml:space="preserve">5. </w:t>
            </w:r>
            <w:r w:rsidRPr="00654FC2">
              <w:rPr>
                <w:rFonts w:ascii="Century Gothic" w:hAnsi="Century Gothic"/>
                <w:b/>
                <w:bCs/>
                <w:sz w:val="20"/>
                <w:szCs w:val="20"/>
              </w:rPr>
              <w:t xml:space="preserve">About managing change, such as puberty, transition and loss </w:t>
            </w:r>
          </w:p>
          <w:p w14:paraId="0FEC66D7"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t xml:space="preserve">6. How to make informed choices about health and well-being and to recognise sources of help with this </w:t>
            </w:r>
          </w:p>
          <w:p w14:paraId="7B31F7C8"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t xml:space="preserve">7. How to respond in an emergency </w:t>
            </w:r>
          </w:p>
          <w:p w14:paraId="46FB9DE8"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t xml:space="preserve">8. To identify different influences on health and well-being </w:t>
            </w:r>
          </w:p>
          <w:p w14:paraId="3DE596A3" w14:textId="77777777" w:rsidR="00323619" w:rsidRPr="00654FC2" w:rsidRDefault="00323619" w:rsidP="00991B39">
            <w:pPr>
              <w:pStyle w:val="ListParagraph"/>
              <w:rPr>
                <w:rFonts w:ascii="Century Gothic" w:hAnsi="Century Gothic"/>
                <w:sz w:val="20"/>
                <w:szCs w:val="20"/>
              </w:rPr>
            </w:pPr>
          </w:p>
        </w:tc>
        <w:tc>
          <w:tcPr>
            <w:tcW w:w="4934" w:type="dxa"/>
          </w:tcPr>
          <w:p w14:paraId="2BD0BE63"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lastRenderedPageBreak/>
              <w:t xml:space="preserve">Pupils should be taught: </w:t>
            </w:r>
          </w:p>
          <w:p w14:paraId="0224A746"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lastRenderedPageBreak/>
              <w:t xml:space="preserve">1. How to develop and maintain a variety of healthy relationships, within a range of social/cultural contexts </w:t>
            </w:r>
          </w:p>
          <w:p w14:paraId="5331CA99"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t xml:space="preserve">2. How to recognise and manage emotions within a range of relationships </w:t>
            </w:r>
          </w:p>
          <w:p w14:paraId="383622D5"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t xml:space="preserve">3. How to recognise risky or negative relationships including all forms of bullying and abuse </w:t>
            </w:r>
          </w:p>
          <w:p w14:paraId="0FE3084B"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t xml:space="preserve">4. How to respond to risky or negative relationships and ask for help </w:t>
            </w:r>
          </w:p>
          <w:p w14:paraId="13C1E098" w14:textId="77777777" w:rsidR="00323619" w:rsidRPr="00654FC2" w:rsidRDefault="00323619" w:rsidP="00323619">
            <w:pPr>
              <w:pStyle w:val="ListParagraph"/>
              <w:numPr>
                <w:ilvl w:val="0"/>
                <w:numId w:val="7"/>
              </w:numPr>
              <w:rPr>
                <w:rFonts w:ascii="Century Gothic" w:hAnsi="Century Gothic"/>
                <w:sz w:val="20"/>
                <w:szCs w:val="20"/>
              </w:rPr>
            </w:pPr>
            <w:r w:rsidRPr="00654FC2">
              <w:rPr>
                <w:rFonts w:ascii="Century Gothic" w:hAnsi="Century Gothic"/>
                <w:sz w:val="20"/>
                <w:szCs w:val="20"/>
              </w:rPr>
              <w:t xml:space="preserve">5. How to respect equality and diversity in relationships </w:t>
            </w:r>
          </w:p>
          <w:p w14:paraId="0FD1D54E" w14:textId="77777777" w:rsidR="00323619" w:rsidRPr="00654FC2" w:rsidRDefault="00323619" w:rsidP="00991B39">
            <w:pPr>
              <w:pStyle w:val="ListParagraph"/>
              <w:rPr>
                <w:rFonts w:ascii="Century Gothic" w:hAnsi="Century Gothic"/>
                <w:sz w:val="20"/>
                <w:szCs w:val="20"/>
              </w:rPr>
            </w:pPr>
          </w:p>
        </w:tc>
      </w:tr>
    </w:tbl>
    <w:p w14:paraId="012B4AD0" w14:textId="62718F1D" w:rsidR="00162002" w:rsidRPr="00654FC2" w:rsidRDefault="00162002" w:rsidP="00162002">
      <w:pPr>
        <w:pStyle w:val="Default"/>
        <w:rPr>
          <w:rFonts w:ascii="Century Gothic" w:hAnsi="Century Gothic"/>
          <w:color w:val="auto"/>
          <w:sz w:val="20"/>
          <w:szCs w:val="20"/>
          <w:u w:val="single"/>
        </w:rPr>
      </w:pPr>
    </w:p>
    <w:p w14:paraId="52EA0CB2" w14:textId="77777777" w:rsidR="0036290B" w:rsidRPr="001979AC" w:rsidRDefault="0036290B" w:rsidP="0036290B">
      <w:pPr>
        <w:rPr>
          <w:rFonts w:ascii="Century Gothic" w:hAnsi="Century Gothic"/>
          <w:sz w:val="20"/>
          <w:szCs w:val="20"/>
          <w:u w:val="single"/>
        </w:rPr>
      </w:pPr>
      <w:r w:rsidRPr="001979AC">
        <w:rPr>
          <w:rFonts w:ascii="Century Gothic" w:hAnsi="Century Gothic"/>
          <w:sz w:val="20"/>
          <w:szCs w:val="20"/>
          <w:u w:val="single"/>
        </w:rPr>
        <w:t xml:space="preserve">Teaching and Learning including Delivery of the Curriculum </w:t>
      </w:r>
    </w:p>
    <w:p w14:paraId="033F6ABF" w14:textId="3CBD8437" w:rsidR="00654FC2" w:rsidRPr="001979AC" w:rsidRDefault="00654FC2" w:rsidP="0036290B">
      <w:pPr>
        <w:rPr>
          <w:rFonts w:ascii="Century Gothic" w:hAnsi="Century Gothic" w:cs="Arial"/>
          <w:sz w:val="20"/>
          <w:szCs w:val="20"/>
          <w:shd w:val="clear" w:color="auto" w:fill="FFFFFF"/>
        </w:rPr>
      </w:pPr>
      <w:r w:rsidRPr="001979AC">
        <w:rPr>
          <w:rFonts w:ascii="Century Gothic" w:hAnsi="Century Gothic" w:cs="Arial"/>
          <w:sz w:val="20"/>
          <w:szCs w:val="20"/>
          <w:shd w:val="clear" w:color="auto" w:fill="FFFFFF"/>
        </w:rPr>
        <w:t xml:space="preserve">At Sound and District Primary School, we believe in providing a broad and balanced curriculum for our pupils that also involves a comprehensive RSE (relationships and sex education) and Health scheme of work. </w:t>
      </w:r>
      <w:r w:rsidRPr="001979AC">
        <w:rPr>
          <w:rFonts w:ascii="Century Gothic" w:hAnsi="Century Gothic"/>
          <w:sz w:val="20"/>
          <w:szCs w:val="20"/>
        </w:rPr>
        <w:t>Many relationship aspects are covered through our PSHE programme which helps to equip children with knowledge, understanding and practical skills, appropriate to their age and maturity, in order to live healthy, safe, fulfilled and responsible lives.</w:t>
      </w:r>
    </w:p>
    <w:p w14:paraId="5654E7E1" w14:textId="45FA3AF2" w:rsidR="00654FC2" w:rsidRPr="001979AC" w:rsidRDefault="00654FC2" w:rsidP="0036290B">
      <w:pPr>
        <w:rPr>
          <w:rFonts w:ascii="Century Gothic" w:hAnsi="Century Gothic"/>
          <w:sz w:val="20"/>
          <w:szCs w:val="20"/>
        </w:rPr>
      </w:pPr>
      <w:r w:rsidRPr="001979AC">
        <w:rPr>
          <w:rFonts w:ascii="Century Gothic" w:hAnsi="Century Gothic" w:cs="Arial"/>
          <w:sz w:val="20"/>
          <w:szCs w:val="20"/>
          <w:shd w:val="clear" w:color="auto" w:fill="FFFFFF"/>
        </w:rPr>
        <w:t xml:space="preserve">We have RSE lessons from EYFS up to year 6 and follow </w:t>
      </w:r>
      <w:proofErr w:type="spellStart"/>
      <w:r w:rsidR="00535C64">
        <w:rPr>
          <w:rFonts w:ascii="Century Gothic" w:hAnsi="Century Gothic" w:cs="Arial"/>
          <w:sz w:val="20"/>
          <w:szCs w:val="20"/>
          <w:shd w:val="clear" w:color="auto" w:fill="FFFFFF"/>
        </w:rPr>
        <w:t>Kapow</w:t>
      </w:r>
      <w:proofErr w:type="spellEnd"/>
      <w:r w:rsidR="00535C64">
        <w:rPr>
          <w:rFonts w:ascii="Century Gothic" w:hAnsi="Century Gothic" w:cs="Arial"/>
          <w:sz w:val="20"/>
          <w:szCs w:val="20"/>
          <w:shd w:val="clear" w:color="auto" w:fill="FFFFFF"/>
        </w:rPr>
        <w:t xml:space="preserve"> resources</w:t>
      </w:r>
      <w:r w:rsidRPr="001979AC">
        <w:rPr>
          <w:rStyle w:val="Emphasis"/>
          <w:rFonts w:ascii="Century Gothic" w:hAnsi="Century Gothic" w:cs="Arial"/>
          <w:sz w:val="20"/>
          <w:szCs w:val="20"/>
          <w:shd w:val="clear" w:color="auto" w:fill="FFFFFF"/>
        </w:rPr>
        <w:t>’. </w:t>
      </w:r>
      <w:r w:rsidRPr="001979AC">
        <w:rPr>
          <w:rFonts w:ascii="Century Gothic" w:hAnsi="Century Gothic" w:cs="Arial"/>
          <w:sz w:val="20"/>
          <w:szCs w:val="20"/>
          <w:shd w:val="clear" w:color="auto" w:fill="FFFFFF"/>
        </w:rPr>
        <w:t xml:space="preserve">This programme reflects the recent developments in RSE and the Science National Curriculum and has been quality assured by the PSHE Association. The overview of the RSE lessons are detailed below in each of the Key Stages. </w:t>
      </w:r>
    </w:p>
    <w:p w14:paraId="496C87EF" w14:textId="4C1FAD3E" w:rsidR="0036290B" w:rsidRPr="001979AC" w:rsidRDefault="0036290B" w:rsidP="0036290B">
      <w:pPr>
        <w:rPr>
          <w:rFonts w:ascii="Century Gothic" w:hAnsi="Century Gothic" w:cs="Arial"/>
          <w:b/>
          <w:sz w:val="20"/>
          <w:szCs w:val="20"/>
        </w:rPr>
      </w:pPr>
      <w:r w:rsidRPr="001979AC">
        <w:rPr>
          <w:rFonts w:ascii="Century Gothic" w:hAnsi="Century Gothic" w:cs="Arial"/>
          <w:b/>
          <w:sz w:val="20"/>
          <w:szCs w:val="20"/>
        </w:rPr>
        <w:t>In Key Stage 1 children are taught:</w:t>
      </w:r>
    </w:p>
    <w:p w14:paraId="63A7B942" w14:textId="77777777" w:rsidR="0036290B" w:rsidRPr="001979AC" w:rsidRDefault="0036290B" w:rsidP="0036290B">
      <w:pPr>
        <w:numPr>
          <w:ilvl w:val="0"/>
          <w:numId w:val="1"/>
        </w:numPr>
        <w:spacing w:after="0" w:line="240" w:lineRule="auto"/>
        <w:rPr>
          <w:rFonts w:ascii="Century Gothic" w:hAnsi="Century Gothic" w:cs="Arial"/>
          <w:sz w:val="20"/>
          <w:szCs w:val="20"/>
        </w:rPr>
      </w:pPr>
      <w:r w:rsidRPr="001979AC">
        <w:rPr>
          <w:rFonts w:ascii="Century Gothic" w:hAnsi="Century Gothic" w:cs="Arial"/>
          <w:sz w:val="20"/>
          <w:szCs w:val="20"/>
        </w:rPr>
        <w:t>To consider the routines and patterns of a typical day.</w:t>
      </w:r>
    </w:p>
    <w:p w14:paraId="347B0639" w14:textId="7645FA36" w:rsidR="0036290B" w:rsidRPr="001979AC" w:rsidRDefault="0036290B" w:rsidP="0036290B">
      <w:pPr>
        <w:numPr>
          <w:ilvl w:val="0"/>
          <w:numId w:val="1"/>
        </w:numPr>
        <w:spacing w:after="0" w:line="240" w:lineRule="auto"/>
        <w:rPr>
          <w:rFonts w:ascii="Century Gothic" w:hAnsi="Century Gothic" w:cs="Arial"/>
          <w:sz w:val="20"/>
          <w:szCs w:val="20"/>
        </w:rPr>
      </w:pPr>
      <w:r w:rsidRPr="001979AC">
        <w:rPr>
          <w:rFonts w:ascii="Century Gothic" w:hAnsi="Century Gothic" w:cs="Arial"/>
          <w:sz w:val="20"/>
          <w:szCs w:val="20"/>
        </w:rPr>
        <w:t>To understand how they can look after themselves e</w:t>
      </w:r>
      <w:r w:rsidR="001979AC">
        <w:rPr>
          <w:rFonts w:ascii="Century Gothic" w:hAnsi="Century Gothic" w:cs="Arial"/>
          <w:sz w:val="20"/>
          <w:szCs w:val="20"/>
        </w:rPr>
        <w:t>.</w:t>
      </w:r>
      <w:r w:rsidRPr="001979AC">
        <w:rPr>
          <w:rFonts w:ascii="Century Gothic" w:hAnsi="Century Gothic" w:cs="Arial"/>
          <w:sz w:val="20"/>
          <w:szCs w:val="20"/>
        </w:rPr>
        <w:t>g. Dressing and undressing</w:t>
      </w:r>
    </w:p>
    <w:p w14:paraId="6EAA8C1A" w14:textId="77777777" w:rsidR="0036290B" w:rsidRPr="001979AC" w:rsidRDefault="0036290B" w:rsidP="0036290B">
      <w:pPr>
        <w:numPr>
          <w:ilvl w:val="0"/>
          <w:numId w:val="1"/>
        </w:numPr>
        <w:spacing w:after="0" w:line="240" w:lineRule="auto"/>
        <w:rPr>
          <w:rFonts w:ascii="Century Gothic" w:hAnsi="Century Gothic" w:cs="Arial"/>
          <w:sz w:val="20"/>
          <w:szCs w:val="20"/>
        </w:rPr>
      </w:pPr>
      <w:r w:rsidRPr="001979AC">
        <w:rPr>
          <w:rFonts w:ascii="Century Gothic" w:hAnsi="Century Gothic" w:cs="Arial"/>
          <w:sz w:val="20"/>
          <w:szCs w:val="20"/>
        </w:rPr>
        <w:t>To understand why hygiene is important and to learn basic hygiene routines</w:t>
      </w:r>
    </w:p>
    <w:p w14:paraId="1FCDA1A8" w14:textId="77777777" w:rsidR="0036290B" w:rsidRPr="001979AC" w:rsidRDefault="0036290B" w:rsidP="0036290B">
      <w:pPr>
        <w:numPr>
          <w:ilvl w:val="0"/>
          <w:numId w:val="1"/>
        </w:numPr>
        <w:spacing w:after="0" w:line="240" w:lineRule="auto"/>
        <w:rPr>
          <w:rFonts w:ascii="Century Gothic" w:hAnsi="Century Gothic" w:cs="Arial"/>
          <w:sz w:val="20"/>
          <w:szCs w:val="20"/>
        </w:rPr>
      </w:pPr>
      <w:r w:rsidRPr="001979AC">
        <w:rPr>
          <w:rFonts w:ascii="Century Gothic" w:hAnsi="Century Gothic" w:cs="Arial"/>
          <w:sz w:val="20"/>
          <w:szCs w:val="20"/>
        </w:rPr>
        <w:t xml:space="preserve">To recognise that all families are different and how members of a family can help each other. </w:t>
      </w:r>
    </w:p>
    <w:p w14:paraId="2EBF6633" w14:textId="77777777" w:rsidR="0036290B" w:rsidRPr="001979AC" w:rsidRDefault="0036290B" w:rsidP="0036290B">
      <w:pPr>
        <w:numPr>
          <w:ilvl w:val="0"/>
          <w:numId w:val="1"/>
        </w:numPr>
        <w:spacing w:after="0" w:line="240" w:lineRule="auto"/>
        <w:rPr>
          <w:rFonts w:ascii="Century Gothic" w:hAnsi="Century Gothic" w:cs="Arial"/>
          <w:sz w:val="20"/>
          <w:szCs w:val="20"/>
        </w:rPr>
      </w:pPr>
      <w:r w:rsidRPr="001979AC">
        <w:rPr>
          <w:rFonts w:ascii="Century Gothic" w:hAnsi="Century Gothic" w:cs="Arial"/>
          <w:sz w:val="20"/>
          <w:szCs w:val="20"/>
        </w:rPr>
        <w:t>To introduce concept of growing and changing including how babies become children and then adults.</w:t>
      </w:r>
    </w:p>
    <w:p w14:paraId="7FC086E5" w14:textId="77777777" w:rsidR="0036290B" w:rsidRPr="001979AC" w:rsidRDefault="0036290B" w:rsidP="0036290B">
      <w:pPr>
        <w:numPr>
          <w:ilvl w:val="0"/>
          <w:numId w:val="1"/>
        </w:numPr>
        <w:spacing w:after="0" w:line="240" w:lineRule="auto"/>
        <w:rPr>
          <w:rFonts w:ascii="Century Gothic" w:hAnsi="Century Gothic" w:cs="Arial"/>
          <w:sz w:val="20"/>
          <w:szCs w:val="20"/>
        </w:rPr>
      </w:pPr>
      <w:r w:rsidRPr="001979AC">
        <w:rPr>
          <w:rFonts w:ascii="Century Gothic" w:hAnsi="Century Gothic" w:cs="Arial"/>
          <w:sz w:val="20"/>
          <w:szCs w:val="20"/>
        </w:rPr>
        <w:t>To know who we can ask for help</w:t>
      </w:r>
    </w:p>
    <w:p w14:paraId="1803ED44" w14:textId="77777777" w:rsidR="0036290B" w:rsidRPr="001979AC" w:rsidRDefault="0036290B" w:rsidP="0036290B">
      <w:pPr>
        <w:numPr>
          <w:ilvl w:val="0"/>
          <w:numId w:val="1"/>
        </w:numPr>
        <w:spacing w:after="0" w:line="240" w:lineRule="auto"/>
        <w:rPr>
          <w:rFonts w:ascii="Century Gothic" w:hAnsi="Century Gothic" w:cs="Arial"/>
          <w:sz w:val="20"/>
          <w:szCs w:val="20"/>
        </w:rPr>
      </w:pPr>
      <w:r w:rsidRPr="001979AC">
        <w:rPr>
          <w:rFonts w:ascii="Century Gothic" w:hAnsi="Century Gothic" w:cs="Arial"/>
          <w:sz w:val="20"/>
          <w:szCs w:val="20"/>
        </w:rPr>
        <w:t>In Y2 – to name the male and female body parts using accurate anatomical terminology.</w:t>
      </w:r>
    </w:p>
    <w:p w14:paraId="69B1F6BC" w14:textId="77777777" w:rsidR="0036290B" w:rsidRPr="001979AC" w:rsidRDefault="0036290B" w:rsidP="0036290B">
      <w:pPr>
        <w:numPr>
          <w:ilvl w:val="0"/>
          <w:numId w:val="1"/>
        </w:numPr>
        <w:spacing w:after="0" w:line="240" w:lineRule="auto"/>
        <w:rPr>
          <w:rFonts w:ascii="Century Gothic" w:hAnsi="Century Gothic" w:cs="Arial"/>
          <w:sz w:val="20"/>
          <w:szCs w:val="20"/>
        </w:rPr>
      </w:pPr>
      <w:r w:rsidRPr="001979AC">
        <w:rPr>
          <w:rFonts w:ascii="Century Gothic" w:hAnsi="Century Gothic" w:cs="Arial"/>
          <w:sz w:val="20"/>
          <w:szCs w:val="20"/>
        </w:rPr>
        <w:t>To introduce concept of male and female stereotypes</w:t>
      </w:r>
    </w:p>
    <w:p w14:paraId="6B536A81" w14:textId="77777777" w:rsidR="0036290B" w:rsidRPr="001979AC" w:rsidRDefault="0036290B" w:rsidP="0036290B">
      <w:pPr>
        <w:numPr>
          <w:ilvl w:val="0"/>
          <w:numId w:val="1"/>
        </w:numPr>
        <w:spacing w:after="0" w:line="240" w:lineRule="auto"/>
        <w:rPr>
          <w:rFonts w:ascii="Century Gothic" w:hAnsi="Century Gothic" w:cs="Arial"/>
          <w:sz w:val="20"/>
          <w:szCs w:val="20"/>
        </w:rPr>
      </w:pPr>
      <w:r w:rsidRPr="001979AC">
        <w:rPr>
          <w:rFonts w:ascii="Century Gothic" w:hAnsi="Century Gothic" w:cs="Arial"/>
          <w:sz w:val="20"/>
          <w:szCs w:val="20"/>
        </w:rPr>
        <w:t>To describe differences between male and female animals</w:t>
      </w:r>
    </w:p>
    <w:p w14:paraId="7A29B964" w14:textId="77777777" w:rsidR="0036290B" w:rsidRPr="001979AC" w:rsidRDefault="0036290B" w:rsidP="0036290B">
      <w:pPr>
        <w:numPr>
          <w:ilvl w:val="0"/>
          <w:numId w:val="1"/>
        </w:numPr>
        <w:spacing w:after="0" w:line="240" w:lineRule="auto"/>
        <w:rPr>
          <w:rFonts w:ascii="Century Gothic" w:hAnsi="Century Gothic" w:cs="Arial"/>
          <w:sz w:val="20"/>
          <w:szCs w:val="20"/>
        </w:rPr>
      </w:pPr>
      <w:r w:rsidRPr="001979AC">
        <w:rPr>
          <w:rFonts w:ascii="Century Gothic" w:hAnsi="Century Gothic" w:cs="Arial"/>
          <w:sz w:val="20"/>
          <w:szCs w:val="20"/>
        </w:rPr>
        <w:t>To learn about keeping bodies safe and which parts are private</w:t>
      </w:r>
    </w:p>
    <w:p w14:paraId="2DBA2C23" w14:textId="77777777" w:rsidR="0036290B" w:rsidRPr="001979AC" w:rsidRDefault="0036290B" w:rsidP="0036290B">
      <w:pPr>
        <w:rPr>
          <w:rFonts w:ascii="Century Gothic" w:hAnsi="Century Gothic" w:cs="Arial"/>
          <w:sz w:val="20"/>
          <w:szCs w:val="20"/>
        </w:rPr>
      </w:pPr>
    </w:p>
    <w:p w14:paraId="5A3C0977" w14:textId="77777777" w:rsidR="0036290B" w:rsidRPr="001979AC" w:rsidRDefault="0036290B" w:rsidP="0036290B">
      <w:pPr>
        <w:rPr>
          <w:rFonts w:ascii="Century Gothic" w:hAnsi="Century Gothic" w:cs="Arial"/>
          <w:b/>
          <w:sz w:val="20"/>
          <w:szCs w:val="20"/>
        </w:rPr>
      </w:pPr>
      <w:r w:rsidRPr="001979AC">
        <w:rPr>
          <w:rFonts w:ascii="Century Gothic" w:hAnsi="Century Gothic" w:cs="Arial"/>
          <w:b/>
          <w:sz w:val="20"/>
          <w:szCs w:val="20"/>
        </w:rPr>
        <w:t>These ideas are further developed in Key Stage 2.  The children are also taught:</w:t>
      </w:r>
    </w:p>
    <w:p w14:paraId="4C43F066" w14:textId="77777777" w:rsidR="0036290B" w:rsidRPr="001979AC" w:rsidRDefault="0036290B" w:rsidP="0036290B">
      <w:pPr>
        <w:numPr>
          <w:ilvl w:val="0"/>
          <w:numId w:val="2"/>
        </w:numPr>
        <w:spacing w:after="0" w:line="240" w:lineRule="auto"/>
        <w:rPr>
          <w:rFonts w:ascii="Century Gothic" w:hAnsi="Century Gothic" w:cs="Arial"/>
          <w:sz w:val="20"/>
          <w:szCs w:val="20"/>
        </w:rPr>
      </w:pPr>
      <w:r w:rsidRPr="001979AC">
        <w:rPr>
          <w:rFonts w:ascii="Century Gothic" w:hAnsi="Century Gothic" w:cs="Arial"/>
          <w:sz w:val="20"/>
          <w:szCs w:val="20"/>
        </w:rPr>
        <w:t>To explore differences between males and females and name body parts</w:t>
      </w:r>
    </w:p>
    <w:p w14:paraId="656A4E8C" w14:textId="77777777" w:rsidR="0036290B" w:rsidRPr="001979AC" w:rsidRDefault="0036290B" w:rsidP="0036290B">
      <w:pPr>
        <w:numPr>
          <w:ilvl w:val="0"/>
          <w:numId w:val="2"/>
        </w:numPr>
        <w:spacing w:after="0" w:line="240" w:lineRule="auto"/>
        <w:rPr>
          <w:rFonts w:ascii="Century Gothic" w:hAnsi="Century Gothic" w:cs="Arial"/>
          <w:sz w:val="20"/>
          <w:szCs w:val="20"/>
        </w:rPr>
      </w:pPr>
      <w:r w:rsidRPr="001979AC">
        <w:rPr>
          <w:rFonts w:ascii="Century Gothic" w:hAnsi="Century Gothic" w:cs="Arial"/>
          <w:sz w:val="20"/>
          <w:szCs w:val="20"/>
        </w:rPr>
        <w:t>To consider touch and know that a person has the right to say what they like and dislike</w:t>
      </w:r>
    </w:p>
    <w:p w14:paraId="3A54345D" w14:textId="77777777" w:rsidR="0036290B" w:rsidRPr="001979AC" w:rsidRDefault="0036290B" w:rsidP="0036290B">
      <w:pPr>
        <w:numPr>
          <w:ilvl w:val="0"/>
          <w:numId w:val="2"/>
        </w:numPr>
        <w:spacing w:after="0" w:line="240" w:lineRule="auto"/>
        <w:rPr>
          <w:rFonts w:ascii="Century Gothic" w:hAnsi="Century Gothic" w:cs="Arial"/>
          <w:sz w:val="20"/>
          <w:szCs w:val="20"/>
        </w:rPr>
      </w:pPr>
      <w:r w:rsidRPr="001979AC">
        <w:rPr>
          <w:rFonts w:ascii="Century Gothic" w:hAnsi="Century Gothic" w:cs="Arial"/>
          <w:sz w:val="20"/>
          <w:szCs w:val="20"/>
        </w:rPr>
        <w:t>To further explore different types of families</w:t>
      </w:r>
    </w:p>
    <w:p w14:paraId="4B69B604" w14:textId="77777777" w:rsidR="0036290B" w:rsidRPr="001979AC" w:rsidRDefault="0036290B" w:rsidP="0036290B">
      <w:pPr>
        <w:numPr>
          <w:ilvl w:val="0"/>
          <w:numId w:val="2"/>
        </w:numPr>
        <w:spacing w:after="0" w:line="240" w:lineRule="auto"/>
        <w:rPr>
          <w:rFonts w:ascii="Century Gothic" w:hAnsi="Century Gothic" w:cs="Arial"/>
          <w:sz w:val="20"/>
          <w:szCs w:val="20"/>
        </w:rPr>
      </w:pPr>
      <w:r w:rsidRPr="001979AC">
        <w:rPr>
          <w:rFonts w:ascii="Century Gothic" w:hAnsi="Century Gothic" w:cs="Arial"/>
          <w:sz w:val="20"/>
          <w:szCs w:val="20"/>
        </w:rPr>
        <w:t>To explore the human lifecycle and body changes that happen when a child grows up</w:t>
      </w:r>
    </w:p>
    <w:p w14:paraId="31789650" w14:textId="77777777" w:rsidR="0036290B" w:rsidRPr="001979AC" w:rsidRDefault="0036290B" w:rsidP="0036290B">
      <w:pPr>
        <w:numPr>
          <w:ilvl w:val="0"/>
          <w:numId w:val="2"/>
        </w:numPr>
        <w:spacing w:after="0" w:line="240" w:lineRule="auto"/>
        <w:rPr>
          <w:rFonts w:ascii="Century Gothic" w:hAnsi="Century Gothic" w:cs="Arial"/>
          <w:sz w:val="20"/>
          <w:szCs w:val="20"/>
        </w:rPr>
      </w:pPr>
      <w:r w:rsidRPr="001979AC">
        <w:rPr>
          <w:rFonts w:ascii="Century Gothic" w:hAnsi="Century Gothic" w:cs="Arial"/>
          <w:sz w:val="20"/>
          <w:szCs w:val="20"/>
        </w:rPr>
        <w:t>To learn about puberty and how it is linked to reproduction (Y5/6)</w:t>
      </w:r>
    </w:p>
    <w:p w14:paraId="43E56300" w14:textId="027D445A" w:rsidR="0036290B" w:rsidRPr="001979AC" w:rsidRDefault="0036290B" w:rsidP="0036290B">
      <w:pPr>
        <w:rPr>
          <w:rFonts w:ascii="Century Gothic" w:hAnsi="Century Gothic"/>
          <w:sz w:val="20"/>
          <w:szCs w:val="20"/>
          <w:u w:val="single"/>
        </w:rPr>
      </w:pPr>
    </w:p>
    <w:p w14:paraId="5742D0ED" w14:textId="77777777" w:rsidR="0036290B" w:rsidRPr="001979AC" w:rsidRDefault="0036290B" w:rsidP="005359AF">
      <w:pPr>
        <w:pStyle w:val="ListParagraph"/>
        <w:rPr>
          <w:rFonts w:ascii="Century Gothic" w:hAnsi="Century Gothic"/>
          <w:sz w:val="20"/>
          <w:szCs w:val="20"/>
          <w:u w:val="single"/>
        </w:rPr>
      </w:pPr>
    </w:p>
    <w:p w14:paraId="3EEDFAA2" w14:textId="05F1EBA2" w:rsidR="00323619" w:rsidRPr="001979AC" w:rsidRDefault="00323619" w:rsidP="00323619">
      <w:pPr>
        <w:rPr>
          <w:rFonts w:ascii="Century Gothic" w:hAnsi="Century Gothic"/>
          <w:sz w:val="20"/>
          <w:szCs w:val="20"/>
        </w:rPr>
      </w:pPr>
      <w:r w:rsidRPr="001979AC">
        <w:rPr>
          <w:rFonts w:ascii="Century Gothic" w:hAnsi="Century Gothic"/>
          <w:sz w:val="20"/>
          <w:szCs w:val="20"/>
          <w:u w:val="single"/>
        </w:rPr>
        <w:t>How Relationships and Sex Education is organised in the curriculum</w:t>
      </w:r>
    </w:p>
    <w:p w14:paraId="69F8A6D4" w14:textId="6B4416DF" w:rsidR="00323619" w:rsidRPr="001979AC" w:rsidRDefault="00323619" w:rsidP="00323619">
      <w:pPr>
        <w:pStyle w:val="ListParagraph"/>
        <w:numPr>
          <w:ilvl w:val="0"/>
          <w:numId w:val="10"/>
        </w:numPr>
        <w:rPr>
          <w:rFonts w:ascii="Century Gothic" w:hAnsi="Century Gothic"/>
          <w:sz w:val="20"/>
          <w:szCs w:val="20"/>
          <w:u w:val="single"/>
        </w:rPr>
      </w:pPr>
      <w:r w:rsidRPr="001979AC">
        <w:rPr>
          <w:rFonts w:ascii="Century Gothic" w:hAnsi="Century Gothic"/>
          <w:sz w:val="20"/>
          <w:szCs w:val="20"/>
        </w:rPr>
        <w:t>RSE is normally delivered by class teachers in mixed gender groups other than when it is deemed more appropriate for topics to be covered in single sex groups</w:t>
      </w:r>
      <w:r w:rsidR="0036290B" w:rsidRPr="001979AC">
        <w:rPr>
          <w:rFonts w:ascii="Century Gothic" w:hAnsi="Century Gothic"/>
          <w:sz w:val="20"/>
          <w:szCs w:val="20"/>
        </w:rPr>
        <w:t xml:space="preserve"> which is more likely in Upper Key Stage Two.</w:t>
      </w:r>
      <w:r w:rsidRPr="001979AC">
        <w:rPr>
          <w:rFonts w:ascii="Century Gothic" w:hAnsi="Century Gothic"/>
          <w:sz w:val="20"/>
          <w:szCs w:val="20"/>
        </w:rPr>
        <w:t xml:space="preserve"> </w:t>
      </w:r>
    </w:p>
    <w:p w14:paraId="3C88093F" w14:textId="7618B381" w:rsidR="00323619" w:rsidRPr="001979AC" w:rsidRDefault="00323619" w:rsidP="00323619">
      <w:pPr>
        <w:pStyle w:val="ListParagraph"/>
        <w:numPr>
          <w:ilvl w:val="0"/>
          <w:numId w:val="10"/>
        </w:numPr>
        <w:rPr>
          <w:rFonts w:ascii="Century Gothic" w:hAnsi="Century Gothic"/>
          <w:sz w:val="20"/>
          <w:szCs w:val="20"/>
          <w:u w:val="single"/>
        </w:rPr>
      </w:pPr>
      <w:r w:rsidRPr="001979AC">
        <w:rPr>
          <w:rFonts w:ascii="Century Gothic" w:hAnsi="Century Gothic"/>
          <w:sz w:val="20"/>
          <w:szCs w:val="20"/>
        </w:rPr>
        <w:t xml:space="preserve">PSHE Ground Rules are used in all PSHE and RSE lessons. </w:t>
      </w:r>
    </w:p>
    <w:p w14:paraId="0BAC256E" w14:textId="45034968" w:rsidR="00323619" w:rsidRPr="001979AC" w:rsidRDefault="00323619" w:rsidP="00323619">
      <w:pPr>
        <w:pStyle w:val="ListParagraph"/>
        <w:numPr>
          <w:ilvl w:val="0"/>
          <w:numId w:val="10"/>
        </w:numPr>
        <w:rPr>
          <w:rFonts w:ascii="Century Gothic" w:hAnsi="Century Gothic"/>
          <w:sz w:val="20"/>
          <w:szCs w:val="20"/>
          <w:u w:val="single"/>
        </w:rPr>
      </w:pPr>
      <w:r w:rsidRPr="001979AC">
        <w:rPr>
          <w:rFonts w:ascii="Century Gothic" w:hAnsi="Century Gothic"/>
          <w:sz w:val="20"/>
          <w:szCs w:val="20"/>
        </w:rPr>
        <w:t>Pupils are able to ask anonymous questions by writing a note for the class worry box. This box is found in every class.</w:t>
      </w:r>
    </w:p>
    <w:p w14:paraId="0EB2BF43" w14:textId="5AFC9434" w:rsidR="00323619" w:rsidRPr="001979AC" w:rsidRDefault="00323619" w:rsidP="00323619">
      <w:pPr>
        <w:pStyle w:val="ListParagraph"/>
        <w:numPr>
          <w:ilvl w:val="0"/>
          <w:numId w:val="10"/>
        </w:numPr>
        <w:rPr>
          <w:rFonts w:ascii="Century Gothic" w:hAnsi="Century Gothic"/>
          <w:sz w:val="20"/>
          <w:szCs w:val="20"/>
          <w:u w:val="single"/>
        </w:rPr>
      </w:pPr>
      <w:r w:rsidRPr="001979AC">
        <w:rPr>
          <w:rFonts w:ascii="Century Gothic" w:hAnsi="Century Gothic"/>
          <w:sz w:val="20"/>
          <w:szCs w:val="20"/>
        </w:rPr>
        <w:t xml:space="preserve">Correct </w:t>
      </w:r>
      <w:r w:rsidR="00654FC2" w:rsidRPr="001979AC">
        <w:rPr>
          <w:rFonts w:ascii="Century Gothic" w:hAnsi="Century Gothic"/>
          <w:sz w:val="20"/>
          <w:szCs w:val="20"/>
        </w:rPr>
        <w:t>anatomical</w:t>
      </w:r>
      <w:r w:rsidRPr="001979AC">
        <w:rPr>
          <w:rFonts w:ascii="Century Gothic" w:hAnsi="Century Gothic"/>
          <w:sz w:val="20"/>
          <w:szCs w:val="20"/>
        </w:rPr>
        <w:t xml:space="preserve"> vocabulary will be used throughout the RSE and PSHE curriculum. Key vocabulary for each year group is displayed in the specific word box section on the year group overview. </w:t>
      </w:r>
    </w:p>
    <w:p w14:paraId="141C7702" w14:textId="5B68D381" w:rsidR="00323619" w:rsidRPr="001979AC" w:rsidRDefault="00323619" w:rsidP="00323619">
      <w:pPr>
        <w:pStyle w:val="ListParagraph"/>
        <w:numPr>
          <w:ilvl w:val="0"/>
          <w:numId w:val="10"/>
        </w:numPr>
        <w:rPr>
          <w:rFonts w:ascii="Century Gothic" w:hAnsi="Century Gothic"/>
          <w:sz w:val="20"/>
          <w:szCs w:val="20"/>
          <w:u w:val="single"/>
        </w:rPr>
      </w:pPr>
      <w:r w:rsidRPr="001979AC">
        <w:rPr>
          <w:rFonts w:ascii="Century Gothic" w:hAnsi="Century Gothic"/>
          <w:sz w:val="20"/>
          <w:szCs w:val="20"/>
        </w:rPr>
        <w:t>RSE is delivered through a varied range of activities, which promote dialogue and understanding. These include: Circle time, active teaching and learning, role play/scenarios, card sorting and discussions.</w:t>
      </w:r>
    </w:p>
    <w:p w14:paraId="6965771C" w14:textId="4A5328E5" w:rsidR="00323619" w:rsidRPr="001979AC" w:rsidRDefault="00323619" w:rsidP="00323619">
      <w:pPr>
        <w:pStyle w:val="ListParagraph"/>
        <w:numPr>
          <w:ilvl w:val="0"/>
          <w:numId w:val="10"/>
        </w:numPr>
        <w:rPr>
          <w:rFonts w:ascii="Century Gothic" w:hAnsi="Century Gothic"/>
          <w:sz w:val="20"/>
          <w:szCs w:val="20"/>
          <w:u w:val="single"/>
        </w:rPr>
      </w:pPr>
      <w:r w:rsidRPr="001979AC">
        <w:rPr>
          <w:rFonts w:ascii="Century Gothic" w:hAnsi="Century Gothic"/>
          <w:sz w:val="20"/>
          <w:szCs w:val="20"/>
        </w:rPr>
        <w:t>All input to RSE lessons is part of a planned programme and negotiated and agreed with staff in advance</w:t>
      </w:r>
    </w:p>
    <w:p w14:paraId="7354B6A0" w14:textId="44DCBA2E" w:rsidR="001979AC" w:rsidRPr="001979AC" w:rsidRDefault="001979AC" w:rsidP="001979AC">
      <w:pPr>
        <w:rPr>
          <w:rFonts w:ascii="Century Gothic" w:hAnsi="Century Gothic"/>
          <w:sz w:val="20"/>
          <w:szCs w:val="20"/>
          <w:u w:val="single"/>
        </w:rPr>
      </w:pPr>
    </w:p>
    <w:p w14:paraId="4F788A19" w14:textId="77777777" w:rsidR="001979AC" w:rsidRPr="001979AC" w:rsidRDefault="001979AC" w:rsidP="001979AC">
      <w:pPr>
        <w:rPr>
          <w:rFonts w:ascii="Century Gothic" w:hAnsi="Century Gothic"/>
          <w:sz w:val="20"/>
          <w:szCs w:val="20"/>
          <w:u w:val="single"/>
        </w:rPr>
      </w:pPr>
      <w:r w:rsidRPr="001979AC">
        <w:rPr>
          <w:rFonts w:ascii="Century Gothic" w:hAnsi="Century Gothic"/>
          <w:sz w:val="20"/>
          <w:szCs w:val="20"/>
          <w:u w:val="single"/>
        </w:rPr>
        <w:t xml:space="preserve">Parental involvement </w:t>
      </w:r>
    </w:p>
    <w:p w14:paraId="77A214EA" w14:textId="076E51CE" w:rsidR="001979AC" w:rsidRPr="001979AC" w:rsidRDefault="001979AC" w:rsidP="001979AC">
      <w:pPr>
        <w:rPr>
          <w:rFonts w:ascii="Century Gothic" w:hAnsi="Century Gothic"/>
          <w:sz w:val="20"/>
          <w:szCs w:val="20"/>
        </w:rPr>
      </w:pPr>
      <w:r w:rsidRPr="001979AC">
        <w:rPr>
          <w:rFonts w:ascii="Century Gothic" w:hAnsi="Century Gothic"/>
          <w:sz w:val="20"/>
          <w:szCs w:val="20"/>
        </w:rPr>
        <w:t xml:space="preserve">The school is committed to working with parents and believes that it is important to have the support of parents and the wider community for the PSHE and RSE programme. Parents are provided with the opportunity to find out about and discuss the school’s programme through the year group curriculum information, the school website and prospectus, displays and an open-door policy. </w:t>
      </w:r>
    </w:p>
    <w:p w14:paraId="29E41BB5" w14:textId="365B77C9" w:rsidR="0036290B" w:rsidRPr="00CF45A8" w:rsidRDefault="001979AC" w:rsidP="0036290B">
      <w:pPr>
        <w:rPr>
          <w:rFonts w:ascii="Century Gothic" w:hAnsi="Century Gothic"/>
          <w:sz w:val="20"/>
          <w:szCs w:val="20"/>
          <w:u w:val="single"/>
        </w:rPr>
      </w:pPr>
      <w:r w:rsidRPr="001979AC">
        <w:rPr>
          <w:rFonts w:ascii="Century Gothic" w:hAnsi="Century Gothic"/>
          <w:sz w:val="20"/>
          <w:szCs w:val="20"/>
        </w:rPr>
        <w:t>To promote effective communication and discussion between parents and their children we notify parents through curriculum letters and the school website about when particular aspects of RSE will be taught. We also encourage an open-door policy to help ensure that parents can discuss issues with the school staff in a positive, sensitive and proactive manner.</w:t>
      </w:r>
      <w:r w:rsidR="00CF45A8">
        <w:rPr>
          <w:rFonts w:ascii="Century Gothic" w:hAnsi="Century Gothic"/>
          <w:sz w:val="20"/>
          <w:szCs w:val="20"/>
          <w:u w:val="single"/>
        </w:rPr>
        <w:br/>
      </w:r>
    </w:p>
    <w:p w14:paraId="16591E48" w14:textId="1808C48F" w:rsidR="0036290B" w:rsidRPr="001979AC" w:rsidRDefault="0036290B" w:rsidP="0036290B">
      <w:pPr>
        <w:rPr>
          <w:rFonts w:ascii="Century Gothic" w:hAnsi="Century Gothic"/>
          <w:sz w:val="20"/>
          <w:szCs w:val="20"/>
          <w:u w:val="single"/>
        </w:rPr>
      </w:pPr>
      <w:r w:rsidRPr="001979AC">
        <w:rPr>
          <w:rFonts w:ascii="Century Gothic" w:hAnsi="Century Gothic"/>
          <w:sz w:val="20"/>
          <w:szCs w:val="20"/>
          <w:u w:val="single"/>
        </w:rPr>
        <w:t>Right to be excused from sex education (commonly referred to as the right to withdraw)</w:t>
      </w:r>
    </w:p>
    <w:p w14:paraId="3CE21894" w14:textId="77EFB856" w:rsidR="00323619" w:rsidRPr="00CF45A8" w:rsidRDefault="005359AF" w:rsidP="00323619">
      <w:pPr>
        <w:rPr>
          <w:rFonts w:ascii="Century Gothic" w:hAnsi="Century Gothic"/>
          <w:sz w:val="20"/>
          <w:szCs w:val="20"/>
        </w:rPr>
      </w:pPr>
      <w:r w:rsidRPr="001979AC">
        <w:rPr>
          <w:rFonts w:ascii="Century Gothic" w:hAnsi="Century Gothic"/>
          <w:sz w:val="20"/>
          <w:szCs w:val="20"/>
        </w:rPr>
        <w:t>Parents/Carers have the right to withdraw their children from some or all of sex education delivered as part of the statutory RSE. Those parents/carers wishing to exercise this right are invited in to see the class teacher/Headteacher who will explore any concerns and discuss any impact that withdrawal may have on the child. Once a child has been withdrawn, they cannot take part in the sex education programme until the request for withdrawal has been removed.</w:t>
      </w:r>
      <w:r w:rsidR="00162002" w:rsidRPr="001979AC">
        <w:rPr>
          <w:rFonts w:ascii="Century Gothic" w:hAnsi="Century Gothic"/>
          <w:sz w:val="20"/>
          <w:szCs w:val="20"/>
        </w:rPr>
        <w:t xml:space="preserve"> From September 2020, p</w:t>
      </w:r>
      <w:r w:rsidRPr="001979AC">
        <w:rPr>
          <w:rFonts w:ascii="Century Gothic" w:hAnsi="Century Gothic"/>
          <w:sz w:val="20"/>
          <w:szCs w:val="20"/>
        </w:rPr>
        <w:t>arents/carers do not have the right to withdraw their child from the statutory Relationships or Health Education</w:t>
      </w:r>
      <w:r w:rsidR="0036290B" w:rsidRPr="001979AC">
        <w:rPr>
          <w:rFonts w:ascii="Century Gothic" w:hAnsi="Century Gothic"/>
          <w:sz w:val="20"/>
          <w:szCs w:val="20"/>
        </w:rPr>
        <w:t>.</w:t>
      </w:r>
      <w:r w:rsidR="00CF45A8">
        <w:rPr>
          <w:rFonts w:ascii="Century Gothic" w:hAnsi="Century Gothic"/>
          <w:sz w:val="20"/>
          <w:szCs w:val="20"/>
        </w:rPr>
        <w:br/>
      </w:r>
    </w:p>
    <w:p w14:paraId="55176D03" w14:textId="77777777" w:rsidR="0036290B" w:rsidRPr="001979AC" w:rsidRDefault="0036290B" w:rsidP="00323619">
      <w:pPr>
        <w:rPr>
          <w:rFonts w:ascii="Century Gothic" w:hAnsi="Century Gothic"/>
          <w:sz w:val="20"/>
          <w:szCs w:val="20"/>
          <w:u w:val="single"/>
        </w:rPr>
      </w:pPr>
      <w:r w:rsidRPr="001979AC">
        <w:rPr>
          <w:rFonts w:ascii="Century Gothic" w:hAnsi="Century Gothic"/>
          <w:sz w:val="20"/>
          <w:szCs w:val="20"/>
          <w:u w:val="single"/>
        </w:rPr>
        <w:t xml:space="preserve">Evaluation and monitoring </w:t>
      </w:r>
    </w:p>
    <w:p w14:paraId="64BC2B8B" w14:textId="58D7E9FF" w:rsidR="0036290B" w:rsidRPr="001979AC" w:rsidRDefault="0036290B" w:rsidP="00323619">
      <w:pPr>
        <w:rPr>
          <w:rFonts w:ascii="Century Gothic" w:hAnsi="Century Gothic"/>
          <w:sz w:val="20"/>
          <w:szCs w:val="20"/>
          <w:u w:val="single"/>
        </w:rPr>
      </w:pPr>
      <w:r w:rsidRPr="001979AC">
        <w:rPr>
          <w:rFonts w:ascii="Century Gothic" w:hAnsi="Century Gothic"/>
          <w:sz w:val="20"/>
          <w:szCs w:val="20"/>
        </w:rPr>
        <w:t>The RSE curriculum and its delivery is monitored by the PSHE lead who will ensure that each year group is adhering to the RSE policy and that there is full coverage of all prescribed topics. Drop-ins and pupil voice will form part of the monitoring process. Elements of the sex education in the Science curriculum are assessed formally. Other elements of the RSE programme are assessed and evaluated using a variety of AFL (Assessment for Learning) activities.</w:t>
      </w:r>
      <w:r w:rsidR="00CF45A8">
        <w:rPr>
          <w:rFonts w:ascii="Century Gothic" w:hAnsi="Century Gothic"/>
          <w:sz w:val="20"/>
          <w:szCs w:val="20"/>
          <w:u w:val="single"/>
        </w:rPr>
        <w:br/>
      </w:r>
    </w:p>
    <w:p w14:paraId="14EA7207" w14:textId="7CC6AC49" w:rsidR="005359AF" w:rsidRPr="00CF45A8" w:rsidRDefault="00323619" w:rsidP="00CF45A8">
      <w:pPr>
        <w:jc w:val="center"/>
        <w:rPr>
          <w:rFonts w:ascii="Century Gothic" w:hAnsi="Century Gothic"/>
          <w:sz w:val="20"/>
          <w:szCs w:val="20"/>
        </w:rPr>
      </w:pPr>
      <w:r w:rsidRPr="001979AC">
        <w:rPr>
          <w:rFonts w:ascii="Century Gothic" w:hAnsi="Century Gothic"/>
          <w:sz w:val="20"/>
          <w:szCs w:val="20"/>
          <w:u w:val="single"/>
        </w:rPr>
        <w:lastRenderedPageBreak/>
        <w:t>Specific Issues within Sex Education</w:t>
      </w:r>
    </w:p>
    <w:p w14:paraId="6FC10B69" w14:textId="77777777" w:rsidR="00323619" w:rsidRPr="001979AC" w:rsidRDefault="00323619" w:rsidP="00323619">
      <w:pPr>
        <w:rPr>
          <w:rFonts w:ascii="Century Gothic" w:hAnsi="Century Gothic"/>
          <w:sz w:val="20"/>
          <w:szCs w:val="20"/>
          <w:u w:val="single"/>
        </w:rPr>
      </w:pPr>
      <w:r w:rsidRPr="001979AC">
        <w:rPr>
          <w:rFonts w:ascii="Century Gothic" w:hAnsi="Century Gothic"/>
          <w:sz w:val="20"/>
          <w:szCs w:val="20"/>
          <w:u w:val="single"/>
        </w:rPr>
        <w:t xml:space="preserve">Ground Rules </w:t>
      </w:r>
    </w:p>
    <w:p w14:paraId="012521EE" w14:textId="31F3C45E" w:rsidR="005359AF" w:rsidRPr="001979AC" w:rsidRDefault="00323619" w:rsidP="00323619">
      <w:pPr>
        <w:rPr>
          <w:rFonts w:ascii="Century Gothic" w:hAnsi="Century Gothic"/>
          <w:sz w:val="20"/>
          <w:szCs w:val="20"/>
        </w:rPr>
      </w:pPr>
      <w:r w:rsidRPr="001979AC">
        <w:rPr>
          <w:rFonts w:ascii="Century Gothic" w:hAnsi="Century Gothic"/>
          <w:sz w:val="20"/>
          <w:szCs w:val="20"/>
        </w:rPr>
        <w:t>RSE is taught in a safe, non-judgmental environment where adults and children are confident that they will be respected. Specific ground rules will be established at the beginning of the RSE work, in addition to those already used in the classroom</w:t>
      </w:r>
    </w:p>
    <w:p w14:paraId="08936176" w14:textId="77777777" w:rsidR="005359AF" w:rsidRPr="001979AC" w:rsidRDefault="005359AF" w:rsidP="00162002">
      <w:pPr>
        <w:rPr>
          <w:rFonts w:ascii="Century Gothic" w:hAnsi="Century Gothic"/>
          <w:sz w:val="20"/>
          <w:szCs w:val="20"/>
          <w:u w:val="single"/>
        </w:rPr>
      </w:pPr>
      <w:r w:rsidRPr="001979AC">
        <w:rPr>
          <w:rFonts w:ascii="Century Gothic" w:hAnsi="Century Gothic"/>
          <w:sz w:val="20"/>
          <w:szCs w:val="20"/>
          <w:u w:val="single"/>
        </w:rPr>
        <w:t xml:space="preserve">Confidentiality and Child Protection Issues </w:t>
      </w:r>
    </w:p>
    <w:p w14:paraId="5EA82B4D" w14:textId="62AE1A21" w:rsidR="005359AF" w:rsidRPr="001979AC" w:rsidRDefault="0036290B" w:rsidP="0036290B">
      <w:pPr>
        <w:rPr>
          <w:rFonts w:ascii="Century Gothic" w:hAnsi="Century Gothic"/>
          <w:sz w:val="20"/>
          <w:szCs w:val="20"/>
        </w:rPr>
      </w:pPr>
      <w:r w:rsidRPr="001979AC">
        <w:rPr>
          <w:rFonts w:ascii="Century Gothic" w:hAnsi="Century Gothic"/>
          <w:sz w:val="20"/>
          <w:szCs w:val="20"/>
        </w:rPr>
        <w:t>As a general rule</w:t>
      </w:r>
      <w:r w:rsidR="005359AF" w:rsidRPr="001979AC">
        <w:rPr>
          <w:rFonts w:ascii="Century Gothic" w:hAnsi="Century Gothic"/>
          <w:sz w:val="20"/>
          <w:szCs w:val="20"/>
        </w:rPr>
        <w:t xml:space="preserve">, a child’s confidentiality is maintained by the teacher or member of staff concerned. If this person believes that the child is at risk or in danger, she/he talks to the Designated Safeguarding Leader (DSL) who takes action as laid down in the Child Protection and Safeguarding Policy. All staff are familiar with the policy and know the identity of the DSL. The child concerned will be informed that confidentiality is being breached and reasons why. The child will be supported by the teacher throughout the process. </w:t>
      </w:r>
    </w:p>
    <w:p w14:paraId="74920013" w14:textId="77777777" w:rsidR="005359AF" w:rsidRPr="001979AC" w:rsidRDefault="005359AF" w:rsidP="00323619">
      <w:pPr>
        <w:rPr>
          <w:rFonts w:ascii="Century Gothic" w:hAnsi="Century Gothic"/>
          <w:sz w:val="20"/>
          <w:szCs w:val="20"/>
          <w:u w:val="single"/>
        </w:rPr>
      </w:pPr>
      <w:r w:rsidRPr="001979AC">
        <w:rPr>
          <w:rFonts w:ascii="Century Gothic" w:hAnsi="Century Gothic"/>
          <w:sz w:val="20"/>
          <w:szCs w:val="20"/>
          <w:u w:val="single"/>
        </w:rPr>
        <w:t xml:space="preserve">Answering Difficult Questions </w:t>
      </w:r>
    </w:p>
    <w:p w14:paraId="485987EF" w14:textId="33865AC1" w:rsidR="00323619" w:rsidRPr="001979AC" w:rsidRDefault="005359AF" w:rsidP="00323619">
      <w:pPr>
        <w:rPr>
          <w:rFonts w:ascii="Century Gothic" w:hAnsi="Century Gothic"/>
          <w:sz w:val="20"/>
          <w:szCs w:val="20"/>
        </w:rPr>
      </w:pPr>
      <w:r w:rsidRPr="001979AC">
        <w:rPr>
          <w:rFonts w:ascii="Century Gothic" w:hAnsi="Century Gothic"/>
          <w:sz w:val="20"/>
          <w:szCs w:val="20"/>
        </w:rPr>
        <w:t xml:space="preserve">Staff are aware that views around RSE related issues are varied. However, while personal views are respected, all RSE issues are taught without bias. Topics are presented using a variety of views and beliefs so that pupils are able to form their own, informed opinions but also respect others that may have a different opinion. Both formal and informal RSE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DSL if they are concerned. In the event that a child asks a question which the class teacher feels they cannot answer in the school environment, they will direct the child to ask their parent/carer. </w:t>
      </w:r>
      <w:r w:rsidR="0036290B" w:rsidRPr="001979AC">
        <w:rPr>
          <w:rFonts w:ascii="Century Gothic" w:hAnsi="Century Gothic"/>
          <w:sz w:val="20"/>
          <w:szCs w:val="20"/>
        </w:rPr>
        <w:br/>
      </w:r>
    </w:p>
    <w:p w14:paraId="7B5098FB" w14:textId="77777777" w:rsidR="00323619" w:rsidRPr="001979AC" w:rsidRDefault="00323619" w:rsidP="00323619">
      <w:pPr>
        <w:rPr>
          <w:rFonts w:ascii="Century Gothic" w:hAnsi="Century Gothic"/>
          <w:sz w:val="20"/>
          <w:szCs w:val="20"/>
          <w:u w:val="single"/>
        </w:rPr>
      </w:pPr>
      <w:r w:rsidRPr="001979AC">
        <w:rPr>
          <w:rFonts w:ascii="Century Gothic" w:hAnsi="Century Gothic"/>
          <w:sz w:val="20"/>
          <w:szCs w:val="20"/>
          <w:u w:val="single"/>
        </w:rPr>
        <w:t>Inclusion</w:t>
      </w:r>
    </w:p>
    <w:p w14:paraId="16D4B2BB" w14:textId="1387F91D" w:rsidR="0036290B" w:rsidRPr="00CF45A8" w:rsidRDefault="00323619">
      <w:pPr>
        <w:rPr>
          <w:rFonts w:ascii="Century Gothic" w:hAnsi="Century Gothic"/>
          <w:sz w:val="20"/>
          <w:szCs w:val="20"/>
        </w:rPr>
      </w:pPr>
      <w:r w:rsidRPr="001979AC">
        <w:rPr>
          <w:rFonts w:ascii="Century Gothic" w:hAnsi="Century Gothic"/>
          <w:sz w:val="20"/>
          <w:szCs w:val="20"/>
        </w:rPr>
        <w:t xml:space="preserve">The RSE policy reflects and is line with the schools’ equal opportunities policy and the schools ensures that the RSE teaching programme is an inclusive one and is appropriate and relevant to all pupils, including those with SEN and disabilities. Teachers ensure that the content, approach and use of inclusive language reflect the diversity of the school community, and help all pupils feel valued and included, regardless of their gender, ability, disability, experiences and family background. RSE strives to meet the needs of all pupils regardless of their developing sexuality and deals honestly and sensitively with sexual orientation, answers appropriate questions and offer support. Homophobic and transphobic references and homophobic and transphobic actions and bullying are not tolerated at </w:t>
      </w:r>
      <w:r w:rsidR="0036290B" w:rsidRPr="001979AC">
        <w:rPr>
          <w:rFonts w:ascii="Century Gothic" w:hAnsi="Century Gothic"/>
          <w:sz w:val="20"/>
          <w:szCs w:val="20"/>
        </w:rPr>
        <w:t>Sound and District Primary School</w:t>
      </w:r>
      <w:r w:rsidRPr="001979AC">
        <w:rPr>
          <w:rFonts w:ascii="Century Gothic" w:hAnsi="Century Gothic"/>
          <w:sz w:val="20"/>
          <w:szCs w:val="20"/>
        </w:rPr>
        <w:t xml:space="preserve"> and are challenged and dealt with as part of our commitment to promoting inclusion, gender equality and preventing bullying.</w:t>
      </w:r>
      <w:r w:rsidR="00CF45A8">
        <w:rPr>
          <w:rFonts w:ascii="Century Gothic" w:hAnsi="Century Gothic"/>
          <w:sz w:val="20"/>
          <w:szCs w:val="20"/>
        </w:rPr>
        <w:br/>
      </w:r>
    </w:p>
    <w:p w14:paraId="5E69E619" w14:textId="5480D1F4" w:rsidR="0036290B" w:rsidRPr="001979AC" w:rsidRDefault="0036290B">
      <w:pPr>
        <w:rPr>
          <w:rFonts w:ascii="Century Gothic" w:hAnsi="Century Gothic"/>
          <w:sz w:val="20"/>
          <w:szCs w:val="20"/>
          <w:u w:val="single"/>
        </w:rPr>
      </w:pPr>
      <w:r w:rsidRPr="001979AC">
        <w:rPr>
          <w:rFonts w:ascii="Century Gothic" w:hAnsi="Century Gothic"/>
          <w:sz w:val="20"/>
          <w:szCs w:val="20"/>
          <w:u w:val="single"/>
        </w:rPr>
        <w:t xml:space="preserve">Dissemination </w:t>
      </w:r>
    </w:p>
    <w:p w14:paraId="33A4A257" w14:textId="1D7E23CC" w:rsidR="0036290B" w:rsidRPr="001979AC" w:rsidRDefault="0036290B">
      <w:pPr>
        <w:rPr>
          <w:rFonts w:ascii="Century Gothic" w:hAnsi="Century Gothic"/>
          <w:sz w:val="20"/>
          <w:szCs w:val="20"/>
        </w:rPr>
      </w:pPr>
      <w:r w:rsidRPr="001979AC">
        <w:rPr>
          <w:rFonts w:ascii="Century Gothic" w:hAnsi="Century Gothic"/>
          <w:sz w:val="20"/>
          <w:szCs w:val="20"/>
        </w:rPr>
        <w:t xml:space="preserve">The RSE policy is shared with all teaching staff and governors. Copies of the RSE policy are available from the school office on request from parents and the RSE policy is also available on the school website. The school welcomes feedback from parents and carers. </w:t>
      </w:r>
    </w:p>
    <w:p w14:paraId="6FDAD4FB" w14:textId="0B30189D" w:rsidR="0036290B" w:rsidRDefault="0036290B">
      <w:pPr>
        <w:rPr>
          <w:rFonts w:ascii="Century Gothic" w:hAnsi="Century Gothic"/>
          <w:sz w:val="20"/>
          <w:szCs w:val="20"/>
        </w:rPr>
      </w:pPr>
    </w:p>
    <w:p w14:paraId="4F2CE7CC" w14:textId="7B749EDB" w:rsidR="00CF45A8" w:rsidRPr="00CF45A8" w:rsidRDefault="00CF45A8">
      <w:pPr>
        <w:rPr>
          <w:rFonts w:ascii="Century Gothic" w:hAnsi="Century Gothic"/>
          <w:sz w:val="18"/>
          <w:szCs w:val="18"/>
        </w:rPr>
      </w:pPr>
      <w:r w:rsidRPr="00CF45A8">
        <w:rPr>
          <w:rFonts w:ascii="Century Gothic" w:hAnsi="Century Gothic"/>
          <w:sz w:val="20"/>
          <w:szCs w:val="20"/>
          <w:u w:val="single"/>
        </w:rPr>
        <w:t>Review of this policy</w:t>
      </w:r>
      <w:r w:rsidRPr="00CF45A8">
        <w:rPr>
          <w:rFonts w:ascii="Century Gothic" w:hAnsi="Century Gothic"/>
          <w:sz w:val="20"/>
          <w:szCs w:val="20"/>
        </w:rPr>
        <w:t xml:space="preserve"> </w:t>
      </w:r>
      <w:r>
        <w:rPr>
          <w:rFonts w:ascii="Century Gothic" w:hAnsi="Century Gothic"/>
          <w:sz w:val="20"/>
          <w:szCs w:val="20"/>
        </w:rPr>
        <w:br/>
      </w:r>
      <w:r>
        <w:rPr>
          <w:rFonts w:ascii="Century Gothic" w:hAnsi="Century Gothic"/>
          <w:sz w:val="20"/>
          <w:szCs w:val="20"/>
        </w:rPr>
        <w:br/>
      </w:r>
      <w:r w:rsidRPr="00CF45A8">
        <w:rPr>
          <w:rFonts w:ascii="Century Gothic" w:hAnsi="Century Gothic"/>
          <w:sz w:val="20"/>
          <w:szCs w:val="20"/>
        </w:rPr>
        <w:t xml:space="preserve">This policy is reviewed at least every 2 years and also in the light of any related issue that may </w:t>
      </w:r>
      <w:r w:rsidRPr="00CF45A8">
        <w:rPr>
          <w:rFonts w:ascii="Century Gothic" w:hAnsi="Century Gothic"/>
          <w:sz w:val="20"/>
          <w:szCs w:val="20"/>
        </w:rPr>
        <w:lastRenderedPageBreak/>
        <w:t>occur such as any new findings arising from educational research, local or national guidance.</w:t>
      </w:r>
    </w:p>
    <w:sectPr w:rsidR="00CF45A8" w:rsidRPr="00CF4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C57"/>
    <w:multiLevelType w:val="hybridMultilevel"/>
    <w:tmpl w:val="73C856E4"/>
    <w:lvl w:ilvl="0" w:tplc="BB8A534E">
      <w:start w:val="1"/>
      <w:numFmt w:val="bullet"/>
      <w:lvlText w:val="•"/>
      <w:lvlJc w:val="left"/>
      <w:pPr>
        <w:tabs>
          <w:tab w:val="num" w:pos="720"/>
        </w:tabs>
        <w:ind w:left="720" w:hanging="360"/>
      </w:pPr>
      <w:rPr>
        <w:rFonts w:ascii="Arial" w:hAnsi="Arial" w:hint="default"/>
      </w:rPr>
    </w:lvl>
    <w:lvl w:ilvl="1" w:tplc="47E469D0" w:tentative="1">
      <w:start w:val="1"/>
      <w:numFmt w:val="bullet"/>
      <w:lvlText w:val="•"/>
      <w:lvlJc w:val="left"/>
      <w:pPr>
        <w:tabs>
          <w:tab w:val="num" w:pos="1440"/>
        </w:tabs>
        <w:ind w:left="1440" w:hanging="360"/>
      </w:pPr>
      <w:rPr>
        <w:rFonts w:ascii="Arial" w:hAnsi="Arial" w:hint="default"/>
      </w:rPr>
    </w:lvl>
    <w:lvl w:ilvl="2" w:tplc="BC441664" w:tentative="1">
      <w:start w:val="1"/>
      <w:numFmt w:val="bullet"/>
      <w:lvlText w:val="•"/>
      <w:lvlJc w:val="left"/>
      <w:pPr>
        <w:tabs>
          <w:tab w:val="num" w:pos="2160"/>
        </w:tabs>
        <w:ind w:left="2160" w:hanging="360"/>
      </w:pPr>
      <w:rPr>
        <w:rFonts w:ascii="Arial" w:hAnsi="Arial" w:hint="default"/>
      </w:rPr>
    </w:lvl>
    <w:lvl w:ilvl="3" w:tplc="52783BBC" w:tentative="1">
      <w:start w:val="1"/>
      <w:numFmt w:val="bullet"/>
      <w:lvlText w:val="•"/>
      <w:lvlJc w:val="left"/>
      <w:pPr>
        <w:tabs>
          <w:tab w:val="num" w:pos="2880"/>
        </w:tabs>
        <w:ind w:left="2880" w:hanging="360"/>
      </w:pPr>
      <w:rPr>
        <w:rFonts w:ascii="Arial" w:hAnsi="Arial" w:hint="default"/>
      </w:rPr>
    </w:lvl>
    <w:lvl w:ilvl="4" w:tplc="15580ECE" w:tentative="1">
      <w:start w:val="1"/>
      <w:numFmt w:val="bullet"/>
      <w:lvlText w:val="•"/>
      <w:lvlJc w:val="left"/>
      <w:pPr>
        <w:tabs>
          <w:tab w:val="num" w:pos="3600"/>
        </w:tabs>
        <w:ind w:left="3600" w:hanging="360"/>
      </w:pPr>
      <w:rPr>
        <w:rFonts w:ascii="Arial" w:hAnsi="Arial" w:hint="default"/>
      </w:rPr>
    </w:lvl>
    <w:lvl w:ilvl="5" w:tplc="3146A5BA" w:tentative="1">
      <w:start w:val="1"/>
      <w:numFmt w:val="bullet"/>
      <w:lvlText w:val="•"/>
      <w:lvlJc w:val="left"/>
      <w:pPr>
        <w:tabs>
          <w:tab w:val="num" w:pos="4320"/>
        </w:tabs>
        <w:ind w:left="4320" w:hanging="360"/>
      </w:pPr>
      <w:rPr>
        <w:rFonts w:ascii="Arial" w:hAnsi="Arial" w:hint="default"/>
      </w:rPr>
    </w:lvl>
    <w:lvl w:ilvl="6" w:tplc="6FAEFF08" w:tentative="1">
      <w:start w:val="1"/>
      <w:numFmt w:val="bullet"/>
      <w:lvlText w:val="•"/>
      <w:lvlJc w:val="left"/>
      <w:pPr>
        <w:tabs>
          <w:tab w:val="num" w:pos="5040"/>
        </w:tabs>
        <w:ind w:left="5040" w:hanging="360"/>
      </w:pPr>
      <w:rPr>
        <w:rFonts w:ascii="Arial" w:hAnsi="Arial" w:hint="default"/>
      </w:rPr>
    </w:lvl>
    <w:lvl w:ilvl="7" w:tplc="787C9C5C" w:tentative="1">
      <w:start w:val="1"/>
      <w:numFmt w:val="bullet"/>
      <w:lvlText w:val="•"/>
      <w:lvlJc w:val="left"/>
      <w:pPr>
        <w:tabs>
          <w:tab w:val="num" w:pos="5760"/>
        </w:tabs>
        <w:ind w:left="5760" w:hanging="360"/>
      </w:pPr>
      <w:rPr>
        <w:rFonts w:ascii="Arial" w:hAnsi="Arial" w:hint="default"/>
      </w:rPr>
    </w:lvl>
    <w:lvl w:ilvl="8" w:tplc="E58023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858CF"/>
    <w:multiLevelType w:val="hybridMultilevel"/>
    <w:tmpl w:val="A95E1F08"/>
    <w:lvl w:ilvl="0" w:tplc="D3E0B3E2">
      <w:start w:val="1"/>
      <w:numFmt w:val="bullet"/>
      <w:lvlText w:val="•"/>
      <w:lvlJc w:val="left"/>
      <w:pPr>
        <w:tabs>
          <w:tab w:val="num" w:pos="720"/>
        </w:tabs>
        <w:ind w:left="720" w:hanging="360"/>
      </w:pPr>
      <w:rPr>
        <w:rFonts w:ascii="Arial" w:hAnsi="Arial" w:hint="default"/>
      </w:rPr>
    </w:lvl>
    <w:lvl w:ilvl="1" w:tplc="7EBA3C12" w:tentative="1">
      <w:start w:val="1"/>
      <w:numFmt w:val="bullet"/>
      <w:lvlText w:val="•"/>
      <w:lvlJc w:val="left"/>
      <w:pPr>
        <w:tabs>
          <w:tab w:val="num" w:pos="1440"/>
        </w:tabs>
        <w:ind w:left="1440" w:hanging="360"/>
      </w:pPr>
      <w:rPr>
        <w:rFonts w:ascii="Arial" w:hAnsi="Arial" w:hint="default"/>
      </w:rPr>
    </w:lvl>
    <w:lvl w:ilvl="2" w:tplc="ED66171A" w:tentative="1">
      <w:start w:val="1"/>
      <w:numFmt w:val="bullet"/>
      <w:lvlText w:val="•"/>
      <w:lvlJc w:val="left"/>
      <w:pPr>
        <w:tabs>
          <w:tab w:val="num" w:pos="2160"/>
        </w:tabs>
        <w:ind w:left="2160" w:hanging="360"/>
      </w:pPr>
      <w:rPr>
        <w:rFonts w:ascii="Arial" w:hAnsi="Arial" w:hint="default"/>
      </w:rPr>
    </w:lvl>
    <w:lvl w:ilvl="3" w:tplc="BBAC5D8C" w:tentative="1">
      <w:start w:val="1"/>
      <w:numFmt w:val="bullet"/>
      <w:lvlText w:val="•"/>
      <w:lvlJc w:val="left"/>
      <w:pPr>
        <w:tabs>
          <w:tab w:val="num" w:pos="2880"/>
        </w:tabs>
        <w:ind w:left="2880" w:hanging="360"/>
      </w:pPr>
      <w:rPr>
        <w:rFonts w:ascii="Arial" w:hAnsi="Arial" w:hint="default"/>
      </w:rPr>
    </w:lvl>
    <w:lvl w:ilvl="4" w:tplc="1BEC8000" w:tentative="1">
      <w:start w:val="1"/>
      <w:numFmt w:val="bullet"/>
      <w:lvlText w:val="•"/>
      <w:lvlJc w:val="left"/>
      <w:pPr>
        <w:tabs>
          <w:tab w:val="num" w:pos="3600"/>
        </w:tabs>
        <w:ind w:left="3600" w:hanging="360"/>
      </w:pPr>
      <w:rPr>
        <w:rFonts w:ascii="Arial" w:hAnsi="Arial" w:hint="default"/>
      </w:rPr>
    </w:lvl>
    <w:lvl w:ilvl="5" w:tplc="F3DCE4DE" w:tentative="1">
      <w:start w:val="1"/>
      <w:numFmt w:val="bullet"/>
      <w:lvlText w:val="•"/>
      <w:lvlJc w:val="left"/>
      <w:pPr>
        <w:tabs>
          <w:tab w:val="num" w:pos="4320"/>
        </w:tabs>
        <w:ind w:left="4320" w:hanging="360"/>
      </w:pPr>
      <w:rPr>
        <w:rFonts w:ascii="Arial" w:hAnsi="Arial" w:hint="default"/>
      </w:rPr>
    </w:lvl>
    <w:lvl w:ilvl="6" w:tplc="C9C8B02C" w:tentative="1">
      <w:start w:val="1"/>
      <w:numFmt w:val="bullet"/>
      <w:lvlText w:val="•"/>
      <w:lvlJc w:val="left"/>
      <w:pPr>
        <w:tabs>
          <w:tab w:val="num" w:pos="5040"/>
        </w:tabs>
        <w:ind w:left="5040" w:hanging="360"/>
      </w:pPr>
      <w:rPr>
        <w:rFonts w:ascii="Arial" w:hAnsi="Arial" w:hint="default"/>
      </w:rPr>
    </w:lvl>
    <w:lvl w:ilvl="7" w:tplc="FE88389E" w:tentative="1">
      <w:start w:val="1"/>
      <w:numFmt w:val="bullet"/>
      <w:lvlText w:val="•"/>
      <w:lvlJc w:val="left"/>
      <w:pPr>
        <w:tabs>
          <w:tab w:val="num" w:pos="5760"/>
        </w:tabs>
        <w:ind w:left="5760" w:hanging="360"/>
      </w:pPr>
      <w:rPr>
        <w:rFonts w:ascii="Arial" w:hAnsi="Arial" w:hint="default"/>
      </w:rPr>
    </w:lvl>
    <w:lvl w:ilvl="8" w:tplc="849A70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573AEB"/>
    <w:multiLevelType w:val="hybridMultilevel"/>
    <w:tmpl w:val="16D8E582"/>
    <w:lvl w:ilvl="0" w:tplc="6B40EED0">
      <w:start w:val="1"/>
      <w:numFmt w:val="bullet"/>
      <w:lvlText w:val="•"/>
      <w:lvlJc w:val="left"/>
      <w:pPr>
        <w:tabs>
          <w:tab w:val="num" w:pos="720"/>
        </w:tabs>
        <w:ind w:left="720" w:hanging="360"/>
      </w:pPr>
      <w:rPr>
        <w:rFonts w:ascii="Arial" w:hAnsi="Arial" w:hint="default"/>
      </w:rPr>
    </w:lvl>
    <w:lvl w:ilvl="1" w:tplc="46DAA156" w:tentative="1">
      <w:start w:val="1"/>
      <w:numFmt w:val="bullet"/>
      <w:lvlText w:val="•"/>
      <w:lvlJc w:val="left"/>
      <w:pPr>
        <w:tabs>
          <w:tab w:val="num" w:pos="1440"/>
        </w:tabs>
        <w:ind w:left="1440" w:hanging="360"/>
      </w:pPr>
      <w:rPr>
        <w:rFonts w:ascii="Arial" w:hAnsi="Arial" w:hint="default"/>
      </w:rPr>
    </w:lvl>
    <w:lvl w:ilvl="2" w:tplc="E52A31EE" w:tentative="1">
      <w:start w:val="1"/>
      <w:numFmt w:val="bullet"/>
      <w:lvlText w:val="•"/>
      <w:lvlJc w:val="left"/>
      <w:pPr>
        <w:tabs>
          <w:tab w:val="num" w:pos="2160"/>
        </w:tabs>
        <w:ind w:left="2160" w:hanging="360"/>
      </w:pPr>
      <w:rPr>
        <w:rFonts w:ascii="Arial" w:hAnsi="Arial" w:hint="default"/>
      </w:rPr>
    </w:lvl>
    <w:lvl w:ilvl="3" w:tplc="C4ACA8B2" w:tentative="1">
      <w:start w:val="1"/>
      <w:numFmt w:val="bullet"/>
      <w:lvlText w:val="•"/>
      <w:lvlJc w:val="left"/>
      <w:pPr>
        <w:tabs>
          <w:tab w:val="num" w:pos="2880"/>
        </w:tabs>
        <w:ind w:left="2880" w:hanging="360"/>
      </w:pPr>
      <w:rPr>
        <w:rFonts w:ascii="Arial" w:hAnsi="Arial" w:hint="default"/>
      </w:rPr>
    </w:lvl>
    <w:lvl w:ilvl="4" w:tplc="44468F98" w:tentative="1">
      <w:start w:val="1"/>
      <w:numFmt w:val="bullet"/>
      <w:lvlText w:val="•"/>
      <w:lvlJc w:val="left"/>
      <w:pPr>
        <w:tabs>
          <w:tab w:val="num" w:pos="3600"/>
        </w:tabs>
        <w:ind w:left="3600" w:hanging="360"/>
      </w:pPr>
      <w:rPr>
        <w:rFonts w:ascii="Arial" w:hAnsi="Arial" w:hint="default"/>
      </w:rPr>
    </w:lvl>
    <w:lvl w:ilvl="5" w:tplc="621A174E" w:tentative="1">
      <w:start w:val="1"/>
      <w:numFmt w:val="bullet"/>
      <w:lvlText w:val="•"/>
      <w:lvlJc w:val="left"/>
      <w:pPr>
        <w:tabs>
          <w:tab w:val="num" w:pos="4320"/>
        </w:tabs>
        <w:ind w:left="4320" w:hanging="360"/>
      </w:pPr>
      <w:rPr>
        <w:rFonts w:ascii="Arial" w:hAnsi="Arial" w:hint="default"/>
      </w:rPr>
    </w:lvl>
    <w:lvl w:ilvl="6" w:tplc="55FE58F0" w:tentative="1">
      <w:start w:val="1"/>
      <w:numFmt w:val="bullet"/>
      <w:lvlText w:val="•"/>
      <w:lvlJc w:val="left"/>
      <w:pPr>
        <w:tabs>
          <w:tab w:val="num" w:pos="5040"/>
        </w:tabs>
        <w:ind w:left="5040" w:hanging="360"/>
      </w:pPr>
      <w:rPr>
        <w:rFonts w:ascii="Arial" w:hAnsi="Arial" w:hint="default"/>
      </w:rPr>
    </w:lvl>
    <w:lvl w:ilvl="7" w:tplc="444C8D12" w:tentative="1">
      <w:start w:val="1"/>
      <w:numFmt w:val="bullet"/>
      <w:lvlText w:val="•"/>
      <w:lvlJc w:val="left"/>
      <w:pPr>
        <w:tabs>
          <w:tab w:val="num" w:pos="5760"/>
        </w:tabs>
        <w:ind w:left="5760" w:hanging="360"/>
      </w:pPr>
      <w:rPr>
        <w:rFonts w:ascii="Arial" w:hAnsi="Arial" w:hint="default"/>
      </w:rPr>
    </w:lvl>
    <w:lvl w:ilvl="8" w:tplc="91CEF3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A7121D"/>
    <w:multiLevelType w:val="hybridMultilevel"/>
    <w:tmpl w:val="22EAD9B4"/>
    <w:lvl w:ilvl="0" w:tplc="87065C52">
      <w:start w:val="1"/>
      <w:numFmt w:val="bullet"/>
      <w:lvlText w:val="•"/>
      <w:lvlJc w:val="left"/>
      <w:pPr>
        <w:tabs>
          <w:tab w:val="num" w:pos="720"/>
        </w:tabs>
        <w:ind w:left="720" w:hanging="360"/>
      </w:pPr>
      <w:rPr>
        <w:rFonts w:ascii="Arial" w:hAnsi="Arial" w:hint="default"/>
      </w:rPr>
    </w:lvl>
    <w:lvl w:ilvl="1" w:tplc="24AE7490" w:tentative="1">
      <w:start w:val="1"/>
      <w:numFmt w:val="bullet"/>
      <w:lvlText w:val="•"/>
      <w:lvlJc w:val="left"/>
      <w:pPr>
        <w:tabs>
          <w:tab w:val="num" w:pos="1440"/>
        </w:tabs>
        <w:ind w:left="1440" w:hanging="360"/>
      </w:pPr>
      <w:rPr>
        <w:rFonts w:ascii="Arial" w:hAnsi="Arial" w:hint="default"/>
      </w:rPr>
    </w:lvl>
    <w:lvl w:ilvl="2" w:tplc="4AD89ABE" w:tentative="1">
      <w:start w:val="1"/>
      <w:numFmt w:val="bullet"/>
      <w:lvlText w:val="•"/>
      <w:lvlJc w:val="left"/>
      <w:pPr>
        <w:tabs>
          <w:tab w:val="num" w:pos="2160"/>
        </w:tabs>
        <w:ind w:left="2160" w:hanging="360"/>
      </w:pPr>
      <w:rPr>
        <w:rFonts w:ascii="Arial" w:hAnsi="Arial" w:hint="default"/>
      </w:rPr>
    </w:lvl>
    <w:lvl w:ilvl="3" w:tplc="D4CAE674" w:tentative="1">
      <w:start w:val="1"/>
      <w:numFmt w:val="bullet"/>
      <w:lvlText w:val="•"/>
      <w:lvlJc w:val="left"/>
      <w:pPr>
        <w:tabs>
          <w:tab w:val="num" w:pos="2880"/>
        </w:tabs>
        <w:ind w:left="2880" w:hanging="360"/>
      </w:pPr>
      <w:rPr>
        <w:rFonts w:ascii="Arial" w:hAnsi="Arial" w:hint="default"/>
      </w:rPr>
    </w:lvl>
    <w:lvl w:ilvl="4" w:tplc="7F9285B4" w:tentative="1">
      <w:start w:val="1"/>
      <w:numFmt w:val="bullet"/>
      <w:lvlText w:val="•"/>
      <w:lvlJc w:val="left"/>
      <w:pPr>
        <w:tabs>
          <w:tab w:val="num" w:pos="3600"/>
        </w:tabs>
        <w:ind w:left="3600" w:hanging="360"/>
      </w:pPr>
      <w:rPr>
        <w:rFonts w:ascii="Arial" w:hAnsi="Arial" w:hint="default"/>
      </w:rPr>
    </w:lvl>
    <w:lvl w:ilvl="5" w:tplc="F42E3FFA" w:tentative="1">
      <w:start w:val="1"/>
      <w:numFmt w:val="bullet"/>
      <w:lvlText w:val="•"/>
      <w:lvlJc w:val="left"/>
      <w:pPr>
        <w:tabs>
          <w:tab w:val="num" w:pos="4320"/>
        </w:tabs>
        <w:ind w:left="4320" w:hanging="360"/>
      </w:pPr>
      <w:rPr>
        <w:rFonts w:ascii="Arial" w:hAnsi="Arial" w:hint="default"/>
      </w:rPr>
    </w:lvl>
    <w:lvl w:ilvl="6" w:tplc="A670BE04" w:tentative="1">
      <w:start w:val="1"/>
      <w:numFmt w:val="bullet"/>
      <w:lvlText w:val="•"/>
      <w:lvlJc w:val="left"/>
      <w:pPr>
        <w:tabs>
          <w:tab w:val="num" w:pos="5040"/>
        </w:tabs>
        <w:ind w:left="5040" w:hanging="360"/>
      </w:pPr>
      <w:rPr>
        <w:rFonts w:ascii="Arial" w:hAnsi="Arial" w:hint="default"/>
      </w:rPr>
    </w:lvl>
    <w:lvl w:ilvl="7" w:tplc="486A6B1A" w:tentative="1">
      <w:start w:val="1"/>
      <w:numFmt w:val="bullet"/>
      <w:lvlText w:val="•"/>
      <w:lvlJc w:val="left"/>
      <w:pPr>
        <w:tabs>
          <w:tab w:val="num" w:pos="5760"/>
        </w:tabs>
        <w:ind w:left="5760" w:hanging="360"/>
      </w:pPr>
      <w:rPr>
        <w:rFonts w:ascii="Arial" w:hAnsi="Arial" w:hint="default"/>
      </w:rPr>
    </w:lvl>
    <w:lvl w:ilvl="8" w:tplc="2690E9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896C8D"/>
    <w:multiLevelType w:val="hybridMultilevel"/>
    <w:tmpl w:val="7382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F33BD"/>
    <w:multiLevelType w:val="hybridMultilevel"/>
    <w:tmpl w:val="12D4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A3A8B"/>
    <w:multiLevelType w:val="hybridMultilevel"/>
    <w:tmpl w:val="6B367A86"/>
    <w:lvl w:ilvl="0" w:tplc="CE7C189E">
      <w:start w:val="1"/>
      <w:numFmt w:val="bullet"/>
      <w:lvlText w:val="•"/>
      <w:lvlJc w:val="left"/>
      <w:pPr>
        <w:tabs>
          <w:tab w:val="num" w:pos="720"/>
        </w:tabs>
        <w:ind w:left="720" w:hanging="360"/>
      </w:pPr>
      <w:rPr>
        <w:rFonts w:ascii="Arial" w:hAnsi="Arial" w:hint="default"/>
      </w:rPr>
    </w:lvl>
    <w:lvl w:ilvl="1" w:tplc="E99A36D0" w:tentative="1">
      <w:start w:val="1"/>
      <w:numFmt w:val="bullet"/>
      <w:lvlText w:val="•"/>
      <w:lvlJc w:val="left"/>
      <w:pPr>
        <w:tabs>
          <w:tab w:val="num" w:pos="1440"/>
        </w:tabs>
        <w:ind w:left="1440" w:hanging="360"/>
      </w:pPr>
      <w:rPr>
        <w:rFonts w:ascii="Arial" w:hAnsi="Arial" w:hint="default"/>
      </w:rPr>
    </w:lvl>
    <w:lvl w:ilvl="2" w:tplc="40BCE7EC" w:tentative="1">
      <w:start w:val="1"/>
      <w:numFmt w:val="bullet"/>
      <w:lvlText w:val="•"/>
      <w:lvlJc w:val="left"/>
      <w:pPr>
        <w:tabs>
          <w:tab w:val="num" w:pos="2160"/>
        </w:tabs>
        <w:ind w:left="2160" w:hanging="360"/>
      </w:pPr>
      <w:rPr>
        <w:rFonts w:ascii="Arial" w:hAnsi="Arial" w:hint="default"/>
      </w:rPr>
    </w:lvl>
    <w:lvl w:ilvl="3" w:tplc="F0AA4332" w:tentative="1">
      <w:start w:val="1"/>
      <w:numFmt w:val="bullet"/>
      <w:lvlText w:val="•"/>
      <w:lvlJc w:val="left"/>
      <w:pPr>
        <w:tabs>
          <w:tab w:val="num" w:pos="2880"/>
        </w:tabs>
        <w:ind w:left="2880" w:hanging="360"/>
      </w:pPr>
      <w:rPr>
        <w:rFonts w:ascii="Arial" w:hAnsi="Arial" w:hint="default"/>
      </w:rPr>
    </w:lvl>
    <w:lvl w:ilvl="4" w:tplc="3B5821DE" w:tentative="1">
      <w:start w:val="1"/>
      <w:numFmt w:val="bullet"/>
      <w:lvlText w:val="•"/>
      <w:lvlJc w:val="left"/>
      <w:pPr>
        <w:tabs>
          <w:tab w:val="num" w:pos="3600"/>
        </w:tabs>
        <w:ind w:left="3600" w:hanging="360"/>
      </w:pPr>
      <w:rPr>
        <w:rFonts w:ascii="Arial" w:hAnsi="Arial" w:hint="default"/>
      </w:rPr>
    </w:lvl>
    <w:lvl w:ilvl="5" w:tplc="CCE652DA" w:tentative="1">
      <w:start w:val="1"/>
      <w:numFmt w:val="bullet"/>
      <w:lvlText w:val="•"/>
      <w:lvlJc w:val="left"/>
      <w:pPr>
        <w:tabs>
          <w:tab w:val="num" w:pos="4320"/>
        </w:tabs>
        <w:ind w:left="4320" w:hanging="360"/>
      </w:pPr>
      <w:rPr>
        <w:rFonts w:ascii="Arial" w:hAnsi="Arial" w:hint="default"/>
      </w:rPr>
    </w:lvl>
    <w:lvl w:ilvl="6" w:tplc="DD6E7A20" w:tentative="1">
      <w:start w:val="1"/>
      <w:numFmt w:val="bullet"/>
      <w:lvlText w:val="•"/>
      <w:lvlJc w:val="left"/>
      <w:pPr>
        <w:tabs>
          <w:tab w:val="num" w:pos="5040"/>
        </w:tabs>
        <w:ind w:left="5040" w:hanging="360"/>
      </w:pPr>
      <w:rPr>
        <w:rFonts w:ascii="Arial" w:hAnsi="Arial" w:hint="default"/>
      </w:rPr>
    </w:lvl>
    <w:lvl w:ilvl="7" w:tplc="7D582C3A" w:tentative="1">
      <w:start w:val="1"/>
      <w:numFmt w:val="bullet"/>
      <w:lvlText w:val="•"/>
      <w:lvlJc w:val="left"/>
      <w:pPr>
        <w:tabs>
          <w:tab w:val="num" w:pos="5760"/>
        </w:tabs>
        <w:ind w:left="5760" w:hanging="360"/>
      </w:pPr>
      <w:rPr>
        <w:rFonts w:ascii="Arial" w:hAnsi="Arial" w:hint="default"/>
      </w:rPr>
    </w:lvl>
    <w:lvl w:ilvl="8" w:tplc="3AA402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232870"/>
    <w:multiLevelType w:val="hybridMultilevel"/>
    <w:tmpl w:val="F44E11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B9D17F4"/>
    <w:multiLevelType w:val="hybridMultilevel"/>
    <w:tmpl w:val="F54AB5B8"/>
    <w:lvl w:ilvl="0" w:tplc="1FFEC832">
      <w:start w:val="1"/>
      <w:numFmt w:val="bullet"/>
      <w:lvlText w:val="•"/>
      <w:lvlJc w:val="left"/>
      <w:pPr>
        <w:tabs>
          <w:tab w:val="num" w:pos="720"/>
        </w:tabs>
        <w:ind w:left="720" w:hanging="360"/>
      </w:pPr>
      <w:rPr>
        <w:rFonts w:ascii="Arial" w:hAnsi="Arial" w:hint="default"/>
      </w:rPr>
    </w:lvl>
    <w:lvl w:ilvl="1" w:tplc="A5D46736" w:tentative="1">
      <w:start w:val="1"/>
      <w:numFmt w:val="bullet"/>
      <w:lvlText w:val="•"/>
      <w:lvlJc w:val="left"/>
      <w:pPr>
        <w:tabs>
          <w:tab w:val="num" w:pos="1440"/>
        </w:tabs>
        <w:ind w:left="1440" w:hanging="360"/>
      </w:pPr>
      <w:rPr>
        <w:rFonts w:ascii="Arial" w:hAnsi="Arial" w:hint="default"/>
      </w:rPr>
    </w:lvl>
    <w:lvl w:ilvl="2" w:tplc="21F63D96" w:tentative="1">
      <w:start w:val="1"/>
      <w:numFmt w:val="bullet"/>
      <w:lvlText w:val="•"/>
      <w:lvlJc w:val="left"/>
      <w:pPr>
        <w:tabs>
          <w:tab w:val="num" w:pos="2160"/>
        </w:tabs>
        <w:ind w:left="2160" w:hanging="360"/>
      </w:pPr>
      <w:rPr>
        <w:rFonts w:ascii="Arial" w:hAnsi="Arial" w:hint="default"/>
      </w:rPr>
    </w:lvl>
    <w:lvl w:ilvl="3" w:tplc="23A0F686" w:tentative="1">
      <w:start w:val="1"/>
      <w:numFmt w:val="bullet"/>
      <w:lvlText w:val="•"/>
      <w:lvlJc w:val="left"/>
      <w:pPr>
        <w:tabs>
          <w:tab w:val="num" w:pos="2880"/>
        </w:tabs>
        <w:ind w:left="2880" w:hanging="360"/>
      </w:pPr>
      <w:rPr>
        <w:rFonts w:ascii="Arial" w:hAnsi="Arial" w:hint="default"/>
      </w:rPr>
    </w:lvl>
    <w:lvl w:ilvl="4" w:tplc="2E0AA49A" w:tentative="1">
      <w:start w:val="1"/>
      <w:numFmt w:val="bullet"/>
      <w:lvlText w:val="•"/>
      <w:lvlJc w:val="left"/>
      <w:pPr>
        <w:tabs>
          <w:tab w:val="num" w:pos="3600"/>
        </w:tabs>
        <w:ind w:left="3600" w:hanging="360"/>
      </w:pPr>
      <w:rPr>
        <w:rFonts w:ascii="Arial" w:hAnsi="Arial" w:hint="default"/>
      </w:rPr>
    </w:lvl>
    <w:lvl w:ilvl="5" w:tplc="1A048DCC" w:tentative="1">
      <w:start w:val="1"/>
      <w:numFmt w:val="bullet"/>
      <w:lvlText w:val="•"/>
      <w:lvlJc w:val="left"/>
      <w:pPr>
        <w:tabs>
          <w:tab w:val="num" w:pos="4320"/>
        </w:tabs>
        <w:ind w:left="4320" w:hanging="360"/>
      </w:pPr>
      <w:rPr>
        <w:rFonts w:ascii="Arial" w:hAnsi="Arial" w:hint="default"/>
      </w:rPr>
    </w:lvl>
    <w:lvl w:ilvl="6" w:tplc="506E02B2" w:tentative="1">
      <w:start w:val="1"/>
      <w:numFmt w:val="bullet"/>
      <w:lvlText w:val="•"/>
      <w:lvlJc w:val="left"/>
      <w:pPr>
        <w:tabs>
          <w:tab w:val="num" w:pos="5040"/>
        </w:tabs>
        <w:ind w:left="5040" w:hanging="360"/>
      </w:pPr>
      <w:rPr>
        <w:rFonts w:ascii="Arial" w:hAnsi="Arial" w:hint="default"/>
      </w:rPr>
    </w:lvl>
    <w:lvl w:ilvl="7" w:tplc="AB72AD82" w:tentative="1">
      <w:start w:val="1"/>
      <w:numFmt w:val="bullet"/>
      <w:lvlText w:val="•"/>
      <w:lvlJc w:val="left"/>
      <w:pPr>
        <w:tabs>
          <w:tab w:val="num" w:pos="5760"/>
        </w:tabs>
        <w:ind w:left="5760" w:hanging="360"/>
      </w:pPr>
      <w:rPr>
        <w:rFonts w:ascii="Arial" w:hAnsi="Arial" w:hint="default"/>
      </w:rPr>
    </w:lvl>
    <w:lvl w:ilvl="8" w:tplc="F0C8CD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CE1333"/>
    <w:multiLevelType w:val="hybridMultilevel"/>
    <w:tmpl w:val="9E92B0A8"/>
    <w:lvl w:ilvl="0" w:tplc="BB369780">
      <w:start w:val="1"/>
      <w:numFmt w:val="bullet"/>
      <w:lvlText w:val="•"/>
      <w:lvlJc w:val="left"/>
      <w:pPr>
        <w:tabs>
          <w:tab w:val="num" w:pos="720"/>
        </w:tabs>
        <w:ind w:left="720" w:hanging="360"/>
      </w:pPr>
      <w:rPr>
        <w:rFonts w:ascii="Arial" w:hAnsi="Arial" w:hint="default"/>
      </w:rPr>
    </w:lvl>
    <w:lvl w:ilvl="1" w:tplc="94D43292" w:tentative="1">
      <w:start w:val="1"/>
      <w:numFmt w:val="bullet"/>
      <w:lvlText w:val="•"/>
      <w:lvlJc w:val="left"/>
      <w:pPr>
        <w:tabs>
          <w:tab w:val="num" w:pos="1440"/>
        </w:tabs>
        <w:ind w:left="1440" w:hanging="360"/>
      </w:pPr>
      <w:rPr>
        <w:rFonts w:ascii="Arial" w:hAnsi="Arial" w:hint="default"/>
      </w:rPr>
    </w:lvl>
    <w:lvl w:ilvl="2" w:tplc="980815F4" w:tentative="1">
      <w:start w:val="1"/>
      <w:numFmt w:val="bullet"/>
      <w:lvlText w:val="•"/>
      <w:lvlJc w:val="left"/>
      <w:pPr>
        <w:tabs>
          <w:tab w:val="num" w:pos="2160"/>
        </w:tabs>
        <w:ind w:left="2160" w:hanging="360"/>
      </w:pPr>
      <w:rPr>
        <w:rFonts w:ascii="Arial" w:hAnsi="Arial" w:hint="default"/>
      </w:rPr>
    </w:lvl>
    <w:lvl w:ilvl="3" w:tplc="7804C372" w:tentative="1">
      <w:start w:val="1"/>
      <w:numFmt w:val="bullet"/>
      <w:lvlText w:val="•"/>
      <w:lvlJc w:val="left"/>
      <w:pPr>
        <w:tabs>
          <w:tab w:val="num" w:pos="2880"/>
        </w:tabs>
        <w:ind w:left="2880" w:hanging="360"/>
      </w:pPr>
      <w:rPr>
        <w:rFonts w:ascii="Arial" w:hAnsi="Arial" w:hint="default"/>
      </w:rPr>
    </w:lvl>
    <w:lvl w:ilvl="4" w:tplc="5FB07576" w:tentative="1">
      <w:start w:val="1"/>
      <w:numFmt w:val="bullet"/>
      <w:lvlText w:val="•"/>
      <w:lvlJc w:val="left"/>
      <w:pPr>
        <w:tabs>
          <w:tab w:val="num" w:pos="3600"/>
        </w:tabs>
        <w:ind w:left="3600" w:hanging="360"/>
      </w:pPr>
      <w:rPr>
        <w:rFonts w:ascii="Arial" w:hAnsi="Arial" w:hint="default"/>
      </w:rPr>
    </w:lvl>
    <w:lvl w:ilvl="5" w:tplc="C520D1D4" w:tentative="1">
      <w:start w:val="1"/>
      <w:numFmt w:val="bullet"/>
      <w:lvlText w:val="•"/>
      <w:lvlJc w:val="left"/>
      <w:pPr>
        <w:tabs>
          <w:tab w:val="num" w:pos="4320"/>
        </w:tabs>
        <w:ind w:left="4320" w:hanging="360"/>
      </w:pPr>
      <w:rPr>
        <w:rFonts w:ascii="Arial" w:hAnsi="Arial" w:hint="default"/>
      </w:rPr>
    </w:lvl>
    <w:lvl w:ilvl="6" w:tplc="6096C380" w:tentative="1">
      <w:start w:val="1"/>
      <w:numFmt w:val="bullet"/>
      <w:lvlText w:val="•"/>
      <w:lvlJc w:val="left"/>
      <w:pPr>
        <w:tabs>
          <w:tab w:val="num" w:pos="5040"/>
        </w:tabs>
        <w:ind w:left="5040" w:hanging="360"/>
      </w:pPr>
      <w:rPr>
        <w:rFonts w:ascii="Arial" w:hAnsi="Arial" w:hint="default"/>
      </w:rPr>
    </w:lvl>
    <w:lvl w:ilvl="7" w:tplc="A4B079B2" w:tentative="1">
      <w:start w:val="1"/>
      <w:numFmt w:val="bullet"/>
      <w:lvlText w:val="•"/>
      <w:lvlJc w:val="left"/>
      <w:pPr>
        <w:tabs>
          <w:tab w:val="num" w:pos="5760"/>
        </w:tabs>
        <w:ind w:left="5760" w:hanging="360"/>
      </w:pPr>
      <w:rPr>
        <w:rFonts w:ascii="Arial" w:hAnsi="Arial" w:hint="default"/>
      </w:rPr>
    </w:lvl>
    <w:lvl w:ilvl="8" w:tplc="21400A8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8"/>
  </w:num>
  <w:num w:numId="4">
    <w:abstractNumId w:val="9"/>
  </w:num>
  <w:num w:numId="5">
    <w:abstractNumId w:val="0"/>
  </w:num>
  <w:num w:numId="6">
    <w:abstractNumId w:val="3"/>
  </w:num>
  <w:num w:numId="7">
    <w:abstractNumId w:val="1"/>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AF"/>
    <w:rsid w:val="00162002"/>
    <w:rsid w:val="001979AC"/>
    <w:rsid w:val="002F7A66"/>
    <w:rsid w:val="00323619"/>
    <w:rsid w:val="0036290B"/>
    <w:rsid w:val="003D5F70"/>
    <w:rsid w:val="005359AF"/>
    <w:rsid w:val="00535C64"/>
    <w:rsid w:val="00654FC2"/>
    <w:rsid w:val="009C5427"/>
    <w:rsid w:val="00B07806"/>
    <w:rsid w:val="00CF4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0D01460C"/>
  <w15:chartTrackingRefBased/>
  <w15:docId w15:val="{E9D3AB7B-843F-4AE0-AE00-3C27795A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54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9AF"/>
    <w:pPr>
      <w:ind w:left="720"/>
      <w:contextualSpacing/>
    </w:pPr>
  </w:style>
  <w:style w:type="paragraph" w:styleId="BodyText">
    <w:name w:val="Body Text"/>
    <w:basedOn w:val="Normal"/>
    <w:link w:val="BodyTextChar"/>
    <w:rsid w:val="00162002"/>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62002"/>
    <w:rPr>
      <w:rFonts w:ascii="Times New Roman" w:eastAsia="Times New Roman" w:hAnsi="Times New Roman" w:cs="Times New Roman"/>
      <w:b/>
      <w:bCs/>
      <w:sz w:val="24"/>
      <w:szCs w:val="24"/>
    </w:rPr>
  </w:style>
  <w:style w:type="paragraph" w:customStyle="1" w:styleId="Default">
    <w:name w:val="Default"/>
    <w:rsid w:val="0016200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32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54FC2"/>
    <w:rPr>
      <w:i/>
      <w:iCs/>
    </w:rPr>
  </w:style>
  <w:style w:type="character" w:customStyle="1" w:styleId="Heading2Char">
    <w:name w:val="Heading 2 Char"/>
    <w:basedOn w:val="DefaultParagraphFont"/>
    <w:link w:val="Heading2"/>
    <w:uiPriority w:val="9"/>
    <w:rsid w:val="009C542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C5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49381">
      <w:bodyDiv w:val="1"/>
      <w:marLeft w:val="0"/>
      <w:marRight w:val="0"/>
      <w:marTop w:val="0"/>
      <w:marBottom w:val="0"/>
      <w:divBdr>
        <w:top w:val="none" w:sz="0" w:space="0" w:color="auto"/>
        <w:left w:val="none" w:sz="0" w:space="0" w:color="auto"/>
        <w:bottom w:val="none" w:sz="0" w:space="0" w:color="auto"/>
        <w:right w:val="none" w:sz="0" w:space="0" w:color="auto"/>
      </w:divBdr>
    </w:div>
    <w:div w:id="20855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ound.cheshire.sch.uk/School/Admin/Prospectus/prospectus_files/image00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10638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McNichol</dc:creator>
  <cp:keywords/>
  <dc:description/>
  <cp:lastModifiedBy>Sound And District Primary Head</cp:lastModifiedBy>
  <cp:revision>2</cp:revision>
  <dcterms:created xsi:type="dcterms:W3CDTF">2024-02-27T20:01:00Z</dcterms:created>
  <dcterms:modified xsi:type="dcterms:W3CDTF">2024-02-27T20:01:00Z</dcterms:modified>
</cp:coreProperties>
</file>